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C24C0B" w14:textId="77777777" w:rsidR="00D71233" w:rsidRPr="00041ACF" w:rsidRDefault="00D71233" w:rsidP="00D71233">
      <w:pPr>
        <w:widowControl/>
        <w:autoSpaceDE/>
        <w:autoSpaceDN/>
        <w:adjustRightInd/>
        <w:spacing w:line="280" w:lineRule="exact"/>
        <w:rPr>
          <w:rFonts w:asciiTheme="minorHAnsi" w:hAnsiTheme="minorHAnsi"/>
          <w:b/>
          <w:caps/>
          <w:kern w:val="32"/>
          <w:sz w:val="28"/>
          <w:szCs w:val="28"/>
        </w:rPr>
      </w:pPr>
    </w:p>
    <w:p w14:paraId="1AB183A7" w14:textId="744E385E" w:rsidR="004C0C42" w:rsidRPr="00F30EA5" w:rsidRDefault="00D71233" w:rsidP="004C0C42">
      <w:pPr>
        <w:pStyle w:val="Titolocopertina"/>
        <w:jc w:val="center"/>
        <w:rPr>
          <w:rFonts w:asciiTheme="minorHAnsi" w:hAnsiTheme="minorHAnsi"/>
          <w:b/>
          <w:color w:val="auto"/>
        </w:rPr>
      </w:pPr>
      <w:r w:rsidRPr="00F30EA5">
        <w:rPr>
          <w:rFonts w:asciiTheme="minorHAnsi" w:hAnsiTheme="minorHAnsi"/>
          <w:b/>
          <w:color w:val="auto"/>
        </w:rPr>
        <w:t>INTEGRITY AGREEM</w:t>
      </w:r>
      <w:r w:rsidR="004C0C42">
        <w:rPr>
          <w:rFonts w:asciiTheme="minorHAnsi" w:hAnsiTheme="minorHAnsi"/>
          <w:b/>
          <w:color w:val="auto"/>
        </w:rPr>
        <w:t>ENT – SOGEI S.P.A.</w:t>
      </w:r>
    </w:p>
    <w:p w14:paraId="32C8D461" w14:textId="250DE7E2" w:rsidR="004C0C42" w:rsidRPr="004C0C42" w:rsidRDefault="004C0C42" w:rsidP="004C0C42">
      <w:pPr>
        <w:spacing w:line="300" w:lineRule="exact"/>
        <w:ind w:left="-6" w:right="40"/>
        <w:jc w:val="both"/>
        <w:rPr>
          <w:rFonts w:ascii="Trebuchet MS" w:eastAsia="Times New Roman" w:hAnsi="Trebuchet MS" w:cs="Trebuchet MS"/>
          <w:b/>
          <w:bCs/>
          <w:caps/>
          <w:kern w:val="2"/>
          <w:lang w:val="en-US"/>
        </w:rPr>
      </w:pPr>
      <w:r w:rsidRPr="008005A1">
        <w:rPr>
          <w:rFonts w:ascii="Trebuchet MS" w:eastAsia="Times New Roman" w:hAnsi="Trebuchet MS" w:cs="Trebuchet MS"/>
          <w:b/>
          <w:bCs/>
          <w:caps/>
          <w:kern w:val="2"/>
          <w:lang w:val="en-US"/>
        </w:rPr>
        <w:t>rep. contract</w:t>
      </w:r>
      <w:r w:rsidRPr="004C0C42">
        <w:rPr>
          <w:rFonts w:ascii="Trebuchet MS" w:eastAsia="Times New Roman" w:hAnsi="Trebuchet MS" w:cs="Trebuchet MS"/>
          <w:b/>
          <w:bCs/>
          <w:caps/>
          <w:kern w:val="2"/>
          <w:lang w:val="en-US"/>
        </w:rPr>
        <w:t xml:space="preserve"> n. </w:t>
      </w:r>
      <w:r w:rsidR="008005A1">
        <w:rPr>
          <w:rFonts w:ascii="Trebuchet MS" w:eastAsia="Times New Roman" w:hAnsi="Trebuchet MS" w:cs="Trebuchet MS"/>
          <w:b/>
          <w:bCs/>
          <w:caps/>
          <w:kern w:val="2"/>
          <w:lang w:val="en-US"/>
        </w:rPr>
        <w:t>_________________</w:t>
      </w:r>
      <w:r w:rsidRPr="008005A1">
        <w:rPr>
          <w:rFonts w:ascii="Trebuchet MS" w:eastAsia="Times New Roman" w:hAnsi="Trebuchet MS" w:cs="Trebuchet MS"/>
          <w:b/>
          <w:bCs/>
          <w:caps/>
          <w:kern w:val="2"/>
          <w:lang w:val="en-US"/>
        </w:rPr>
        <w:t xml:space="preserve"> signed between</w:t>
      </w:r>
      <w:r w:rsidR="00472821" w:rsidRPr="008005A1">
        <w:rPr>
          <w:rFonts w:ascii="Trebuchet MS" w:eastAsia="Times New Roman" w:hAnsi="Trebuchet MS" w:cs="Trebuchet MS"/>
          <w:b/>
          <w:bCs/>
          <w:caps/>
          <w:kern w:val="2"/>
          <w:lang w:val="en-US"/>
        </w:rPr>
        <w:t xml:space="preserve"> SOGEI S.p.A. and </w:t>
      </w:r>
      <w:r w:rsidR="0094004E" w:rsidRPr="0094004E">
        <w:rPr>
          <w:rFonts w:ascii="Trebuchet MS" w:eastAsia="Times New Roman" w:hAnsi="Trebuchet MS" w:cs="Trebuchet MS"/>
          <w:b/>
          <w:bCs/>
          <w:caps/>
          <w:kern w:val="2"/>
          <w:lang w:val="en-US"/>
        </w:rPr>
        <w:t>ALGORETHICS LTD</w:t>
      </w:r>
      <w:bookmarkStart w:id="0" w:name="_GoBack"/>
      <w:bookmarkEnd w:id="0"/>
    </w:p>
    <w:p w14:paraId="5D88547E" w14:textId="0F2DA89E" w:rsidR="004C0C42" w:rsidRPr="004C0C42" w:rsidRDefault="00472821" w:rsidP="004C0C42">
      <w:pPr>
        <w:spacing w:line="300" w:lineRule="exact"/>
        <w:jc w:val="both"/>
        <w:rPr>
          <w:rFonts w:ascii="Trebuchet MS" w:eastAsia="Times New Roman" w:hAnsi="Trebuchet MS" w:cs="Trebuchet MS"/>
          <w:b/>
          <w:kern w:val="2"/>
        </w:rPr>
      </w:pPr>
      <w:r w:rsidRPr="008005A1">
        <w:rPr>
          <w:rFonts w:ascii="Trebuchet MS" w:eastAsia="Times New Roman" w:hAnsi="Trebuchet MS" w:cs="Trebuchet MS"/>
          <w:b/>
          <w:kern w:val="2"/>
        </w:rPr>
        <w:t>FOR</w:t>
      </w:r>
      <w:r w:rsidR="004C0C42" w:rsidRPr="004C0C42">
        <w:rPr>
          <w:rFonts w:ascii="Trebuchet MS" w:eastAsia="Times New Roman" w:hAnsi="Trebuchet MS" w:cs="Trebuchet MS"/>
          <w:b/>
          <w:kern w:val="2"/>
        </w:rPr>
        <w:t xml:space="preserve"> </w:t>
      </w:r>
      <w:r w:rsidR="0094004E" w:rsidRPr="0094004E">
        <w:rPr>
          <w:rFonts w:ascii="Trebuchet MS" w:eastAsia="Times New Roman" w:hAnsi="Trebuchet MS" w:cs="Trebuchet MS"/>
          <w:b/>
          <w:bCs/>
          <w:caps/>
          <w:kern w:val="2"/>
          <w:lang w:val="en-US"/>
        </w:rPr>
        <w:t>Data management fundamentals</w:t>
      </w:r>
    </w:p>
    <w:p w14:paraId="5757055F" w14:textId="411E5921" w:rsidR="00D71233" w:rsidRPr="008005A1" w:rsidRDefault="00D71233" w:rsidP="00D71233">
      <w:pPr>
        <w:ind w:left="-6" w:right="40"/>
        <w:rPr>
          <w:rFonts w:ascii="Trebuchet MS" w:hAnsi="Trebuchet MS" w:cs="Trebuchet MS"/>
          <w:b/>
          <w:bCs/>
          <w:caps/>
        </w:rPr>
      </w:pPr>
    </w:p>
    <w:p w14:paraId="444E1763" w14:textId="286EA66B" w:rsidR="004C0C42" w:rsidRPr="000D41F8" w:rsidRDefault="004C0C42" w:rsidP="00D71233">
      <w:pPr>
        <w:ind w:left="-6" w:right="40"/>
        <w:rPr>
          <w:rFonts w:asciiTheme="minorHAnsi" w:hAnsiTheme="minorHAnsi" w:cs="Trebuchet MS"/>
          <w:b/>
          <w:bCs/>
          <w:caps/>
        </w:rPr>
      </w:pPr>
    </w:p>
    <w:p w14:paraId="37F314FD" w14:textId="77777777" w:rsidR="004C0C42" w:rsidRPr="000D41F8" w:rsidRDefault="004C0C42" w:rsidP="00D71233">
      <w:pPr>
        <w:ind w:left="-6" w:right="40"/>
        <w:rPr>
          <w:rFonts w:asciiTheme="minorHAnsi" w:hAnsiTheme="minorHAnsi" w:cs="Trebuchet MS"/>
          <w:b/>
          <w:bCs/>
          <w:caps/>
        </w:rPr>
      </w:pPr>
    </w:p>
    <w:p w14:paraId="4075F789" w14:textId="77777777" w:rsidR="00D71233" w:rsidRPr="008005A1" w:rsidRDefault="00D71233" w:rsidP="008005A1">
      <w:pPr>
        <w:ind w:left="-6" w:right="40"/>
        <w:jc w:val="center"/>
        <w:rPr>
          <w:rFonts w:ascii="Trebuchet MS" w:hAnsi="Trebuchet MS" w:cstheme="majorHAnsi"/>
          <w:b/>
          <w:bCs/>
          <w:caps/>
        </w:rPr>
      </w:pPr>
      <w:r w:rsidRPr="008005A1">
        <w:rPr>
          <w:rFonts w:ascii="Trebuchet MS" w:hAnsi="Trebuchet MS" w:cstheme="majorHAnsi"/>
          <w:b/>
          <w:bCs/>
          <w:caps/>
        </w:rPr>
        <w:t>SUMMARY</w:t>
      </w:r>
    </w:p>
    <w:p w14:paraId="08A61D70" w14:textId="77777777" w:rsidR="00D71233" w:rsidRPr="000D41F8" w:rsidRDefault="00D71233" w:rsidP="000D41F8">
      <w:pPr>
        <w:pStyle w:val="Sommario1"/>
        <w:rPr>
          <w:rFonts w:asciiTheme="majorHAnsi" w:hAnsiTheme="majorHAnsi" w:cstheme="majorHAnsi"/>
          <w:b w:val="0"/>
          <w:bCs/>
          <w:caps/>
          <w:lang w:val="it-IT"/>
        </w:rPr>
      </w:pPr>
    </w:p>
    <w:p w14:paraId="143042BF" w14:textId="3396842A" w:rsidR="004D1C30" w:rsidRDefault="00D71233">
      <w:pPr>
        <w:pStyle w:val="Sommario1"/>
        <w:rPr>
          <w:rFonts w:asciiTheme="minorHAnsi" w:eastAsiaTheme="minorEastAsia" w:hAnsiTheme="minorHAnsi" w:cstheme="minorBidi"/>
          <w:b w:val="0"/>
          <w:noProof/>
          <w:kern w:val="0"/>
          <w:sz w:val="22"/>
          <w:szCs w:val="22"/>
          <w:lang w:val="it-IT"/>
        </w:rPr>
      </w:pPr>
      <w:r w:rsidRPr="000D41F8">
        <w:rPr>
          <w:rFonts w:asciiTheme="majorHAnsi" w:hAnsiTheme="majorHAnsi" w:cstheme="majorHAnsi"/>
          <w:bCs/>
          <w:caps/>
        </w:rPr>
        <w:fldChar w:fldCharType="begin"/>
      </w:r>
      <w:r w:rsidRPr="000D41F8">
        <w:rPr>
          <w:rFonts w:asciiTheme="majorHAnsi" w:hAnsiTheme="majorHAnsi" w:cstheme="majorHAnsi"/>
          <w:bCs/>
          <w:caps/>
        </w:rPr>
        <w:instrText xml:space="preserve"> TOC \o "1-4" \h \z \u </w:instrText>
      </w:r>
      <w:r w:rsidRPr="000D41F8">
        <w:rPr>
          <w:rFonts w:asciiTheme="majorHAnsi" w:hAnsiTheme="majorHAnsi" w:cstheme="majorHAnsi"/>
          <w:bCs/>
          <w:caps/>
        </w:rPr>
        <w:fldChar w:fldCharType="separate"/>
      </w:r>
      <w:hyperlink w:anchor="_Toc85403429" w:history="1">
        <w:r w:rsidR="004D1C30" w:rsidRPr="00F22B3C">
          <w:rPr>
            <w:rStyle w:val="Collegamentoipertestuale"/>
            <w:rFonts w:cstheme="majorHAnsi"/>
            <w:b/>
            <w:noProof/>
            <w:lang w:val="en-US"/>
          </w:rPr>
          <w:t>ART. 1 OBJECT</w:t>
        </w:r>
        <w:r w:rsidR="004D1C30">
          <w:rPr>
            <w:noProof/>
            <w:webHidden/>
          </w:rPr>
          <w:tab/>
        </w:r>
        <w:r w:rsidR="004D1C30">
          <w:rPr>
            <w:noProof/>
            <w:webHidden/>
          </w:rPr>
          <w:fldChar w:fldCharType="begin"/>
        </w:r>
        <w:r w:rsidR="004D1C30">
          <w:rPr>
            <w:noProof/>
            <w:webHidden/>
          </w:rPr>
          <w:instrText xml:space="preserve"> PAGEREF _Toc85403429 \h </w:instrText>
        </w:r>
        <w:r w:rsidR="004D1C30">
          <w:rPr>
            <w:noProof/>
            <w:webHidden/>
          </w:rPr>
        </w:r>
        <w:r w:rsidR="004D1C30">
          <w:rPr>
            <w:noProof/>
            <w:webHidden/>
          </w:rPr>
          <w:fldChar w:fldCharType="separate"/>
        </w:r>
        <w:r w:rsidR="004D1C30">
          <w:rPr>
            <w:noProof/>
            <w:webHidden/>
          </w:rPr>
          <w:t>2</w:t>
        </w:r>
        <w:r w:rsidR="004D1C30">
          <w:rPr>
            <w:noProof/>
            <w:webHidden/>
          </w:rPr>
          <w:fldChar w:fldCharType="end"/>
        </w:r>
      </w:hyperlink>
    </w:p>
    <w:p w14:paraId="1A7D5628" w14:textId="6E046FEF" w:rsidR="004D1C30" w:rsidRDefault="0094004E">
      <w:pPr>
        <w:pStyle w:val="Sommario1"/>
        <w:rPr>
          <w:rFonts w:asciiTheme="minorHAnsi" w:eastAsiaTheme="minorEastAsia" w:hAnsiTheme="minorHAnsi" w:cstheme="minorBidi"/>
          <w:b w:val="0"/>
          <w:noProof/>
          <w:kern w:val="0"/>
          <w:sz w:val="22"/>
          <w:szCs w:val="22"/>
          <w:lang w:val="it-IT"/>
        </w:rPr>
      </w:pPr>
      <w:hyperlink w:anchor="_Toc85403430" w:history="1">
        <w:r w:rsidR="004D1C30" w:rsidRPr="00F22B3C">
          <w:rPr>
            <w:rStyle w:val="Collegamentoipertestuale"/>
            <w:rFonts w:cstheme="majorHAnsi"/>
            <w:b/>
            <w:noProof/>
            <w:lang w:val="en-US"/>
          </w:rPr>
          <w:t>ART. 2 SCOPE OF APPLICATION</w:t>
        </w:r>
        <w:r w:rsidR="004D1C30">
          <w:rPr>
            <w:noProof/>
            <w:webHidden/>
          </w:rPr>
          <w:tab/>
        </w:r>
        <w:r w:rsidR="004D1C30">
          <w:rPr>
            <w:noProof/>
            <w:webHidden/>
          </w:rPr>
          <w:fldChar w:fldCharType="begin"/>
        </w:r>
        <w:r w:rsidR="004D1C30">
          <w:rPr>
            <w:noProof/>
            <w:webHidden/>
          </w:rPr>
          <w:instrText xml:space="preserve"> PAGEREF _Toc85403430 \h </w:instrText>
        </w:r>
        <w:r w:rsidR="004D1C30">
          <w:rPr>
            <w:noProof/>
            <w:webHidden/>
          </w:rPr>
        </w:r>
        <w:r w:rsidR="004D1C30">
          <w:rPr>
            <w:noProof/>
            <w:webHidden/>
          </w:rPr>
          <w:fldChar w:fldCharType="separate"/>
        </w:r>
        <w:r w:rsidR="004D1C30">
          <w:rPr>
            <w:noProof/>
            <w:webHidden/>
          </w:rPr>
          <w:t>3</w:t>
        </w:r>
        <w:r w:rsidR="004D1C30">
          <w:rPr>
            <w:noProof/>
            <w:webHidden/>
          </w:rPr>
          <w:fldChar w:fldCharType="end"/>
        </w:r>
      </w:hyperlink>
    </w:p>
    <w:p w14:paraId="555EFBEB" w14:textId="55D025D4" w:rsidR="004D1C30" w:rsidRDefault="0094004E">
      <w:pPr>
        <w:pStyle w:val="Sommario1"/>
        <w:rPr>
          <w:rFonts w:asciiTheme="minorHAnsi" w:eastAsiaTheme="minorEastAsia" w:hAnsiTheme="minorHAnsi" w:cstheme="minorBidi"/>
          <w:b w:val="0"/>
          <w:noProof/>
          <w:kern w:val="0"/>
          <w:sz w:val="22"/>
          <w:szCs w:val="22"/>
          <w:lang w:val="it-IT"/>
        </w:rPr>
      </w:pPr>
      <w:hyperlink w:anchor="_Toc85403431" w:history="1">
        <w:r w:rsidR="004D1C30" w:rsidRPr="00F22B3C">
          <w:rPr>
            <w:rStyle w:val="Collegamentoipertestuale"/>
            <w:rFonts w:cstheme="majorHAnsi"/>
            <w:b/>
            <w:noProof/>
            <w:lang w:val="en-US"/>
          </w:rPr>
          <w:t>ART. 3 OBLIGATIONS OF THE COMPETITOR AND THE SUPPLIER</w:t>
        </w:r>
        <w:r w:rsidR="004D1C30">
          <w:rPr>
            <w:noProof/>
            <w:webHidden/>
          </w:rPr>
          <w:tab/>
        </w:r>
        <w:r w:rsidR="004D1C30">
          <w:rPr>
            <w:noProof/>
            <w:webHidden/>
          </w:rPr>
          <w:fldChar w:fldCharType="begin"/>
        </w:r>
        <w:r w:rsidR="004D1C30">
          <w:rPr>
            <w:noProof/>
            <w:webHidden/>
          </w:rPr>
          <w:instrText xml:space="preserve"> PAGEREF _Toc85403431 \h </w:instrText>
        </w:r>
        <w:r w:rsidR="004D1C30">
          <w:rPr>
            <w:noProof/>
            <w:webHidden/>
          </w:rPr>
        </w:r>
        <w:r w:rsidR="004D1C30">
          <w:rPr>
            <w:noProof/>
            <w:webHidden/>
          </w:rPr>
          <w:fldChar w:fldCharType="separate"/>
        </w:r>
        <w:r w:rsidR="004D1C30">
          <w:rPr>
            <w:noProof/>
            <w:webHidden/>
          </w:rPr>
          <w:t>3</w:t>
        </w:r>
        <w:r w:rsidR="004D1C30">
          <w:rPr>
            <w:noProof/>
            <w:webHidden/>
          </w:rPr>
          <w:fldChar w:fldCharType="end"/>
        </w:r>
      </w:hyperlink>
    </w:p>
    <w:p w14:paraId="37F359D6" w14:textId="57D60CB9" w:rsidR="004D1C30" w:rsidRDefault="0094004E">
      <w:pPr>
        <w:pStyle w:val="Sommario1"/>
        <w:rPr>
          <w:rFonts w:asciiTheme="minorHAnsi" w:eastAsiaTheme="minorEastAsia" w:hAnsiTheme="minorHAnsi" w:cstheme="minorBidi"/>
          <w:b w:val="0"/>
          <w:noProof/>
          <w:kern w:val="0"/>
          <w:sz w:val="22"/>
          <w:szCs w:val="22"/>
          <w:lang w:val="it-IT"/>
        </w:rPr>
      </w:pPr>
      <w:hyperlink w:anchor="_Toc85403432" w:history="1">
        <w:r w:rsidR="004D1C30" w:rsidRPr="00F22B3C">
          <w:rPr>
            <w:rStyle w:val="Collegamentoipertestuale"/>
            <w:rFonts w:cstheme="majorHAnsi"/>
            <w:b/>
            <w:noProof/>
            <w:lang w:val="en-US"/>
          </w:rPr>
          <w:t>ART. 4 OBLIGATIONS OF THE CONTRACTING AUTHORITY AND THE CLIENT</w:t>
        </w:r>
        <w:r w:rsidR="004D1C30">
          <w:rPr>
            <w:noProof/>
            <w:webHidden/>
          </w:rPr>
          <w:tab/>
        </w:r>
        <w:r w:rsidR="004D1C30">
          <w:rPr>
            <w:noProof/>
            <w:webHidden/>
          </w:rPr>
          <w:fldChar w:fldCharType="begin"/>
        </w:r>
        <w:r w:rsidR="004D1C30">
          <w:rPr>
            <w:noProof/>
            <w:webHidden/>
          </w:rPr>
          <w:instrText xml:space="preserve"> PAGEREF _Toc85403432 \h </w:instrText>
        </w:r>
        <w:r w:rsidR="004D1C30">
          <w:rPr>
            <w:noProof/>
            <w:webHidden/>
          </w:rPr>
        </w:r>
        <w:r w:rsidR="004D1C30">
          <w:rPr>
            <w:noProof/>
            <w:webHidden/>
          </w:rPr>
          <w:fldChar w:fldCharType="separate"/>
        </w:r>
        <w:r w:rsidR="004D1C30">
          <w:rPr>
            <w:noProof/>
            <w:webHidden/>
          </w:rPr>
          <w:t>4</w:t>
        </w:r>
        <w:r w:rsidR="004D1C30">
          <w:rPr>
            <w:noProof/>
            <w:webHidden/>
          </w:rPr>
          <w:fldChar w:fldCharType="end"/>
        </w:r>
      </w:hyperlink>
    </w:p>
    <w:p w14:paraId="0DCA3D10" w14:textId="4FE6265B" w:rsidR="004D1C30" w:rsidRDefault="0094004E">
      <w:pPr>
        <w:pStyle w:val="Sommario1"/>
        <w:rPr>
          <w:rFonts w:asciiTheme="minorHAnsi" w:eastAsiaTheme="minorEastAsia" w:hAnsiTheme="minorHAnsi" w:cstheme="minorBidi"/>
          <w:b w:val="0"/>
          <w:noProof/>
          <w:kern w:val="0"/>
          <w:sz w:val="22"/>
          <w:szCs w:val="22"/>
          <w:lang w:val="it-IT"/>
        </w:rPr>
      </w:pPr>
      <w:hyperlink w:anchor="_Toc85403433" w:history="1">
        <w:r w:rsidR="004D1C30" w:rsidRPr="00F22B3C">
          <w:rPr>
            <w:rStyle w:val="Collegamentoipertestuale"/>
            <w:rFonts w:cstheme="majorHAnsi"/>
            <w:b/>
            <w:noProof/>
            <w:lang w:val="en-US"/>
          </w:rPr>
          <w:t>ART. 5 PENALTIES</w:t>
        </w:r>
        <w:r w:rsidR="004D1C30">
          <w:rPr>
            <w:noProof/>
            <w:webHidden/>
          </w:rPr>
          <w:tab/>
        </w:r>
        <w:r w:rsidR="004D1C30">
          <w:rPr>
            <w:noProof/>
            <w:webHidden/>
          </w:rPr>
          <w:fldChar w:fldCharType="begin"/>
        </w:r>
        <w:r w:rsidR="004D1C30">
          <w:rPr>
            <w:noProof/>
            <w:webHidden/>
          </w:rPr>
          <w:instrText xml:space="preserve"> PAGEREF _Toc85403433 \h </w:instrText>
        </w:r>
        <w:r w:rsidR="004D1C30">
          <w:rPr>
            <w:noProof/>
            <w:webHidden/>
          </w:rPr>
        </w:r>
        <w:r w:rsidR="004D1C30">
          <w:rPr>
            <w:noProof/>
            <w:webHidden/>
          </w:rPr>
          <w:fldChar w:fldCharType="separate"/>
        </w:r>
        <w:r w:rsidR="004D1C30">
          <w:rPr>
            <w:noProof/>
            <w:webHidden/>
          </w:rPr>
          <w:t>5</w:t>
        </w:r>
        <w:r w:rsidR="004D1C30">
          <w:rPr>
            <w:noProof/>
            <w:webHidden/>
          </w:rPr>
          <w:fldChar w:fldCharType="end"/>
        </w:r>
      </w:hyperlink>
    </w:p>
    <w:p w14:paraId="22954BE2" w14:textId="3199BDA9" w:rsidR="004D1C30" w:rsidRDefault="0094004E">
      <w:pPr>
        <w:pStyle w:val="Sommario1"/>
        <w:rPr>
          <w:rFonts w:asciiTheme="minorHAnsi" w:eastAsiaTheme="minorEastAsia" w:hAnsiTheme="minorHAnsi" w:cstheme="minorBidi"/>
          <w:b w:val="0"/>
          <w:noProof/>
          <w:kern w:val="0"/>
          <w:sz w:val="22"/>
          <w:szCs w:val="22"/>
          <w:lang w:val="it-IT"/>
        </w:rPr>
      </w:pPr>
      <w:hyperlink w:anchor="_Toc85403434" w:history="1">
        <w:r w:rsidR="004D1C30" w:rsidRPr="00F22B3C">
          <w:rPr>
            <w:rStyle w:val="Collegamentoipertestuale"/>
            <w:rFonts w:cstheme="majorHAnsi"/>
            <w:b/>
            <w:noProof/>
            <w:lang w:val="en-US"/>
          </w:rPr>
          <w:t>ART. 6 CONFLICT OF INTERESTS</w:t>
        </w:r>
        <w:r w:rsidR="004D1C30">
          <w:rPr>
            <w:noProof/>
            <w:webHidden/>
          </w:rPr>
          <w:tab/>
        </w:r>
        <w:r w:rsidR="004D1C30">
          <w:rPr>
            <w:noProof/>
            <w:webHidden/>
          </w:rPr>
          <w:fldChar w:fldCharType="begin"/>
        </w:r>
        <w:r w:rsidR="004D1C30">
          <w:rPr>
            <w:noProof/>
            <w:webHidden/>
          </w:rPr>
          <w:instrText xml:space="preserve"> PAGEREF _Toc85403434 \h </w:instrText>
        </w:r>
        <w:r w:rsidR="004D1C30">
          <w:rPr>
            <w:noProof/>
            <w:webHidden/>
          </w:rPr>
        </w:r>
        <w:r w:rsidR="004D1C30">
          <w:rPr>
            <w:noProof/>
            <w:webHidden/>
          </w:rPr>
          <w:fldChar w:fldCharType="separate"/>
        </w:r>
        <w:r w:rsidR="004D1C30">
          <w:rPr>
            <w:noProof/>
            <w:webHidden/>
          </w:rPr>
          <w:t>5</w:t>
        </w:r>
        <w:r w:rsidR="004D1C30">
          <w:rPr>
            <w:noProof/>
            <w:webHidden/>
          </w:rPr>
          <w:fldChar w:fldCharType="end"/>
        </w:r>
      </w:hyperlink>
    </w:p>
    <w:p w14:paraId="548CD200" w14:textId="66FB6997" w:rsidR="004D1C30" w:rsidRDefault="0094004E">
      <w:pPr>
        <w:pStyle w:val="Sommario1"/>
        <w:rPr>
          <w:rFonts w:asciiTheme="minorHAnsi" w:eastAsiaTheme="minorEastAsia" w:hAnsiTheme="minorHAnsi" w:cstheme="minorBidi"/>
          <w:b w:val="0"/>
          <w:noProof/>
          <w:kern w:val="0"/>
          <w:sz w:val="22"/>
          <w:szCs w:val="22"/>
          <w:lang w:val="it-IT"/>
        </w:rPr>
      </w:pPr>
      <w:hyperlink w:anchor="_Toc85403435" w:history="1">
        <w:r w:rsidR="004D1C30" w:rsidRPr="00F22B3C">
          <w:rPr>
            <w:rStyle w:val="Collegamentoipertestuale"/>
            <w:rFonts w:cstheme="majorHAnsi"/>
            <w:b/>
            <w:noProof/>
            <w:lang w:val="en-US"/>
          </w:rPr>
          <w:t>ART. 7 COMPETENT AUTHORITIES IN THE EVENT OF DISPUTES</w:t>
        </w:r>
        <w:r w:rsidR="004D1C30">
          <w:rPr>
            <w:noProof/>
            <w:webHidden/>
          </w:rPr>
          <w:tab/>
        </w:r>
        <w:r w:rsidR="004D1C30">
          <w:rPr>
            <w:noProof/>
            <w:webHidden/>
          </w:rPr>
          <w:fldChar w:fldCharType="begin"/>
        </w:r>
        <w:r w:rsidR="004D1C30">
          <w:rPr>
            <w:noProof/>
            <w:webHidden/>
          </w:rPr>
          <w:instrText xml:space="preserve"> PAGEREF _Toc85403435 \h </w:instrText>
        </w:r>
        <w:r w:rsidR="004D1C30">
          <w:rPr>
            <w:noProof/>
            <w:webHidden/>
          </w:rPr>
        </w:r>
        <w:r w:rsidR="004D1C30">
          <w:rPr>
            <w:noProof/>
            <w:webHidden/>
          </w:rPr>
          <w:fldChar w:fldCharType="separate"/>
        </w:r>
        <w:r w:rsidR="004D1C30">
          <w:rPr>
            <w:noProof/>
            <w:webHidden/>
          </w:rPr>
          <w:t>6</w:t>
        </w:r>
        <w:r w:rsidR="004D1C30">
          <w:rPr>
            <w:noProof/>
            <w:webHidden/>
          </w:rPr>
          <w:fldChar w:fldCharType="end"/>
        </w:r>
      </w:hyperlink>
    </w:p>
    <w:p w14:paraId="5611185B" w14:textId="767C28A5" w:rsidR="00D71233" w:rsidRPr="000D41F8" w:rsidRDefault="00D71233" w:rsidP="00D71233">
      <w:pPr>
        <w:ind w:left="-6" w:right="40"/>
        <w:rPr>
          <w:rFonts w:asciiTheme="minorHAnsi" w:hAnsiTheme="minorHAnsi" w:cs="Trebuchet MS"/>
          <w:b/>
          <w:bCs/>
          <w:caps/>
        </w:rPr>
      </w:pPr>
      <w:r w:rsidRPr="000D41F8">
        <w:rPr>
          <w:rFonts w:asciiTheme="majorHAnsi" w:hAnsiTheme="majorHAnsi" w:cstheme="majorHAnsi"/>
          <w:b/>
          <w:bCs/>
          <w:caps/>
        </w:rPr>
        <w:fldChar w:fldCharType="end"/>
      </w:r>
    </w:p>
    <w:p w14:paraId="68E04262" w14:textId="3D1D2573" w:rsidR="00D71233" w:rsidRPr="00D71233" w:rsidRDefault="00D71233" w:rsidP="00D71233">
      <w:pPr>
        <w:ind w:left="42"/>
        <w:jc w:val="center"/>
        <w:rPr>
          <w:rStyle w:val="BLOCKBOLD"/>
          <w:rFonts w:asciiTheme="minorHAnsi" w:hAnsiTheme="minorHAnsi"/>
          <w:b w:val="0"/>
          <w:lang w:val="en-US"/>
        </w:rPr>
      </w:pPr>
      <w:r w:rsidRPr="005027EF">
        <w:rPr>
          <w:lang w:val="en-US"/>
        </w:rPr>
        <w:br w:type="page"/>
      </w:r>
      <w:r w:rsidRPr="00D71233">
        <w:rPr>
          <w:rStyle w:val="BLOCKBOLD"/>
          <w:rFonts w:asciiTheme="minorHAnsi" w:hAnsiTheme="minorHAnsi"/>
          <w:lang w:val="en-US"/>
        </w:rPr>
        <w:lastRenderedPageBreak/>
        <w:t>PREMISE</w:t>
      </w:r>
    </w:p>
    <w:p w14:paraId="7E5F95F2" w14:textId="271D9D18" w:rsidR="00D71233" w:rsidRPr="00D71233" w:rsidRDefault="00D71233" w:rsidP="00D71233">
      <w:pPr>
        <w:ind w:left="42"/>
        <w:rPr>
          <w:rFonts w:asciiTheme="minorHAnsi" w:hAnsiTheme="minorHAnsi" w:cs="Trebuchet MS"/>
          <w:lang w:val="en-US"/>
        </w:rPr>
      </w:pPr>
    </w:p>
    <w:p w14:paraId="340857C8" w14:textId="04BCCB98" w:rsidR="00D71233" w:rsidRPr="00D71233" w:rsidRDefault="00D71233" w:rsidP="00B96A0E">
      <w:pPr>
        <w:spacing w:line="360" w:lineRule="auto"/>
        <w:ind w:left="42"/>
        <w:jc w:val="both"/>
        <w:rPr>
          <w:rFonts w:asciiTheme="minorHAnsi" w:hAnsiTheme="minorHAnsi" w:cs="Trebuchet MS"/>
          <w:lang w:val="en-US"/>
        </w:rPr>
      </w:pPr>
      <w:r w:rsidRPr="00D71233">
        <w:rPr>
          <w:rFonts w:asciiTheme="minorHAnsi" w:hAnsiTheme="minorHAnsi"/>
          <w:lang w:val="en-US"/>
        </w:rPr>
        <w:t>Paragraph 17 of art. 1 of Law no. 190 of 6 November 2012 (“Provisions for the prevention and suppression of corruption and illegal acts in the public administration”) states that “</w:t>
      </w:r>
      <w:r w:rsidRPr="00D71233">
        <w:rPr>
          <w:rFonts w:asciiTheme="minorHAnsi" w:hAnsiTheme="minorHAnsi"/>
          <w:i/>
          <w:lang w:val="en-US"/>
        </w:rPr>
        <w:t>contracting authorities may indicate in their notices, calls for tenders or invitation letters, that failure to adhere to the clauses contained in the legality protocols or integrity agreements shall constitute a reason for exclusion from the procedure</w:t>
      </w:r>
      <w:r w:rsidRPr="00D71233">
        <w:rPr>
          <w:rFonts w:asciiTheme="minorHAnsi" w:hAnsiTheme="minorHAnsi"/>
          <w:lang w:val="en-US"/>
        </w:rPr>
        <w:t xml:space="preserve">”. </w:t>
      </w:r>
    </w:p>
    <w:p w14:paraId="78793751" w14:textId="4AC7D7BE" w:rsidR="00B44A21" w:rsidRDefault="00D71233" w:rsidP="00B44A21">
      <w:pPr>
        <w:spacing w:line="360" w:lineRule="auto"/>
        <w:ind w:left="42"/>
        <w:jc w:val="both"/>
        <w:rPr>
          <w:rFonts w:asciiTheme="minorHAnsi" w:hAnsiTheme="minorHAnsi"/>
          <w:lang w:val="en-US"/>
        </w:rPr>
      </w:pPr>
      <w:r w:rsidRPr="00D71233">
        <w:rPr>
          <w:rFonts w:asciiTheme="minorHAnsi" w:hAnsiTheme="minorHAnsi"/>
          <w:lang w:val="en-US"/>
        </w:rPr>
        <w:t xml:space="preserve">The National Anti-Corruption Plan, approved by resolution no. 72/2013 of the National Anti-Corruption Authority and subsequently updated states that the public administrations and contracting authorities, in implementation of the aforementioned paragraph 17 of art. 1 of Law no. 190/2012, shall draft and make use of legality protocols or integrity agreements when awarding public contracts. To this end, the aforementioned parties shall insert into their notices, calls for tenders and invitation letters, a safeguard clause stating that failure to adhere to the clauses contained in the legality protocol or integrity agreement shall result in exclusion from the procedure and termination of the contract. </w:t>
      </w:r>
    </w:p>
    <w:p w14:paraId="22205F9A" w14:textId="2A4EEB64" w:rsidR="005027EF" w:rsidRPr="004D1C30" w:rsidRDefault="005027EF" w:rsidP="001159CF">
      <w:pPr>
        <w:spacing w:line="360" w:lineRule="auto"/>
        <w:ind w:left="42"/>
        <w:jc w:val="both"/>
        <w:rPr>
          <w:rFonts w:asciiTheme="minorHAnsi" w:hAnsiTheme="minorHAnsi"/>
          <w:lang w:val="en-US"/>
        </w:rPr>
      </w:pPr>
      <w:r w:rsidRPr="004D1C30">
        <w:rPr>
          <w:rFonts w:asciiTheme="minorHAnsi" w:hAnsiTheme="minorHAnsi"/>
          <w:lang w:val="en-US"/>
        </w:rPr>
        <w:t>Furthermore, ANAC, with its opinion 11/2014, expressed itself favorably with regard to the provision of the announcement that requires the acceptance of the legality protocols and integrity pacts as a possible cause for exclusion, "as these means are placed at protection of higher-ranking interests and the obligations thus assumed derive from the application of imperative rules of public order, with particular regard to legislation on the prevention and fight against organized crime in the procurement secto</w:t>
      </w:r>
      <w:r w:rsidR="001159CF" w:rsidRPr="004D1C30">
        <w:rPr>
          <w:rFonts w:asciiTheme="minorHAnsi" w:hAnsiTheme="minorHAnsi"/>
          <w:lang w:val="en-US"/>
        </w:rPr>
        <w:t>r. "</w:t>
      </w:r>
    </w:p>
    <w:p w14:paraId="6FAC604C" w14:textId="4F004F11" w:rsidR="005027EF" w:rsidRPr="004D1C30" w:rsidRDefault="005027EF" w:rsidP="005027EF">
      <w:pPr>
        <w:spacing w:line="360" w:lineRule="auto"/>
        <w:ind w:left="42"/>
        <w:jc w:val="both"/>
        <w:rPr>
          <w:rFonts w:asciiTheme="minorHAnsi" w:hAnsiTheme="minorHAnsi"/>
          <w:lang w:val="en-US"/>
        </w:rPr>
      </w:pPr>
      <w:r w:rsidRPr="004D1C30">
        <w:rPr>
          <w:rFonts w:asciiTheme="minorHAnsi" w:hAnsiTheme="minorHAnsi"/>
          <w:lang w:val="en-US"/>
        </w:rPr>
        <w:t>Finally, this agreement incorporates the recommendations provided by ANAC with the Guidelines no. 15 of 12 July 2019.</w:t>
      </w:r>
    </w:p>
    <w:p w14:paraId="67CDF017" w14:textId="1D09A4C8" w:rsidR="005027EF" w:rsidRPr="004D1C30" w:rsidRDefault="005027EF" w:rsidP="005027EF">
      <w:pPr>
        <w:spacing w:line="360" w:lineRule="auto"/>
        <w:jc w:val="both"/>
        <w:rPr>
          <w:rFonts w:asciiTheme="minorHAnsi" w:hAnsiTheme="minorHAnsi"/>
          <w:lang w:val="en-US"/>
        </w:rPr>
      </w:pPr>
    </w:p>
    <w:p w14:paraId="5D4C218D" w14:textId="1898D863" w:rsidR="00B44A21" w:rsidRPr="004D1C30" w:rsidRDefault="00B44A21" w:rsidP="00B44A21">
      <w:pPr>
        <w:spacing w:line="300" w:lineRule="exact"/>
        <w:ind w:left="42"/>
        <w:jc w:val="both"/>
        <w:rPr>
          <w:rFonts w:ascii="Calibri" w:eastAsia="Times New Roman" w:hAnsi="Calibri" w:cs="Trebuchet MS"/>
          <w:kern w:val="2"/>
          <w:lang w:val="en-US"/>
        </w:rPr>
      </w:pPr>
      <w:r w:rsidRPr="004D1C30">
        <w:rPr>
          <w:rFonts w:ascii="Calibri" w:eastAsia="Times New Roman" w:hAnsi="Calibri" w:cs="Trebuchet MS"/>
          <w:kern w:val="2"/>
          <w:lang w:val="en-US"/>
        </w:rPr>
        <w:t>The Three-Year Corruption Prevention Plan MEF 2015-2017, Annex 4, provides that the structures, which carry out contractual activities, conform their behavior to what is foreseen in it, also through the inclusion of legality protocols / integrity agreements in the contracts with private economic operators.</w:t>
      </w:r>
    </w:p>
    <w:p w14:paraId="3B7FB2CD" w14:textId="77777777" w:rsidR="00B44A21" w:rsidRPr="004D1C30" w:rsidRDefault="00B44A21" w:rsidP="00B96A0E">
      <w:pPr>
        <w:spacing w:line="360" w:lineRule="auto"/>
        <w:ind w:left="42"/>
        <w:jc w:val="both"/>
        <w:rPr>
          <w:rFonts w:asciiTheme="minorHAnsi" w:hAnsiTheme="minorHAnsi"/>
          <w:lang w:val="en-US"/>
        </w:rPr>
      </w:pPr>
    </w:p>
    <w:p w14:paraId="3D8256C3" w14:textId="65DF1D9B" w:rsidR="00D71233" w:rsidRPr="004D1C30" w:rsidRDefault="00D71233" w:rsidP="00B96A0E">
      <w:pPr>
        <w:spacing w:line="360" w:lineRule="auto"/>
        <w:ind w:left="42"/>
        <w:jc w:val="both"/>
        <w:rPr>
          <w:rFonts w:asciiTheme="minorHAnsi" w:hAnsiTheme="minorHAnsi" w:cs="Trebuchet MS"/>
          <w:lang w:val="en-US"/>
        </w:rPr>
      </w:pPr>
      <w:r w:rsidRPr="004D1C30">
        <w:rPr>
          <w:rFonts w:asciiTheme="minorHAnsi" w:hAnsiTheme="minorHAnsi"/>
          <w:lang w:val="en-US"/>
        </w:rPr>
        <w:t>In implementation of the above,</w:t>
      </w:r>
    </w:p>
    <w:p w14:paraId="4C474AFC" w14:textId="77777777" w:rsidR="00D71233" w:rsidRPr="004D1C30" w:rsidRDefault="00D71233" w:rsidP="00D71233">
      <w:pPr>
        <w:ind w:left="42"/>
        <w:jc w:val="center"/>
        <w:rPr>
          <w:rFonts w:asciiTheme="minorHAnsi" w:hAnsiTheme="minorHAnsi" w:cs="Trebuchet MS"/>
          <w:b/>
          <w:lang w:val="en-US"/>
        </w:rPr>
      </w:pPr>
      <w:r w:rsidRPr="004D1C30">
        <w:rPr>
          <w:rFonts w:asciiTheme="minorHAnsi" w:hAnsiTheme="minorHAnsi"/>
          <w:b/>
          <w:lang w:val="en-US"/>
        </w:rPr>
        <w:t>THE PARTIES HEREBY AGREE ON THE FOLLOWING</w:t>
      </w:r>
    </w:p>
    <w:p w14:paraId="66147EB6" w14:textId="6E8A9917" w:rsidR="00D71233" w:rsidRPr="004D1C30" w:rsidRDefault="00D71233" w:rsidP="000D41F8">
      <w:pPr>
        <w:pStyle w:val="Titolo1"/>
        <w:rPr>
          <w:rFonts w:cstheme="majorHAnsi"/>
          <w:b/>
          <w:color w:val="auto"/>
          <w:sz w:val="20"/>
          <w:szCs w:val="20"/>
          <w:lang w:val="en-US"/>
        </w:rPr>
      </w:pPr>
      <w:bookmarkStart w:id="1" w:name="_Toc85403429"/>
      <w:r w:rsidRPr="004D1C30">
        <w:rPr>
          <w:rFonts w:cstheme="majorHAnsi"/>
          <w:b/>
          <w:color w:val="auto"/>
          <w:sz w:val="20"/>
          <w:szCs w:val="20"/>
          <w:lang w:val="en-US"/>
        </w:rPr>
        <w:t>ART. 1 OBJECT</w:t>
      </w:r>
      <w:bookmarkEnd w:id="1"/>
      <w:r w:rsidRPr="004D1C30">
        <w:rPr>
          <w:rFonts w:cstheme="majorHAnsi"/>
          <w:b/>
          <w:color w:val="auto"/>
          <w:sz w:val="20"/>
          <w:szCs w:val="20"/>
          <w:lang w:val="en-US"/>
        </w:rPr>
        <w:t xml:space="preserve"> </w:t>
      </w:r>
    </w:p>
    <w:p w14:paraId="23AECB6E" w14:textId="39C34A29" w:rsidR="005027EF" w:rsidRPr="004D1C30" w:rsidRDefault="005027EF" w:rsidP="00FB5280">
      <w:pPr>
        <w:jc w:val="both"/>
        <w:rPr>
          <w:rFonts w:ascii="Calibri" w:eastAsia="Times New Roman" w:hAnsi="Calibri" w:cs="Trebuchet MS"/>
          <w:kern w:val="2"/>
          <w:lang w:val="en-US"/>
        </w:rPr>
      </w:pPr>
      <w:r w:rsidRPr="004D1C30">
        <w:rPr>
          <w:lang w:val="en-US"/>
        </w:rPr>
        <w:t>1</w:t>
      </w:r>
      <w:r w:rsidRPr="004D1C30">
        <w:rPr>
          <w:rFonts w:ascii="Calibri" w:eastAsia="Times New Roman" w:hAnsi="Calibri" w:cs="Trebuchet MS"/>
          <w:kern w:val="2"/>
          <w:lang w:val="en-US"/>
        </w:rPr>
        <w:t>. This integrity pact (</w:t>
      </w:r>
      <w:r w:rsidR="00FB5280" w:rsidRPr="004D1C30">
        <w:rPr>
          <w:rFonts w:ascii="Calibri" w:eastAsia="Times New Roman" w:hAnsi="Calibri" w:cs="Trebuchet MS"/>
          <w:kern w:val="2"/>
          <w:lang w:val="en-US"/>
        </w:rPr>
        <w:t>hereinafter, the "</w:t>
      </w:r>
      <w:r w:rsidR="00FB5280" w:rsidRPr="004D1C30">
        <w:rPr>
          <w:rFonts w:ascii="Calibri" w:eastAsia="Times New Roman" w:hAnsi="Calibri" w:cs="Trebuchet MS"/>
          <w:b/>
          <w:kern w:val="2"/>
          <w:lang w:val="en-US"/>
        </w:rPr>
        <w:t>Integrity Agreement</w:t>
      </w:r>
      <w:r w:rsidRPr="004D1C30">
        <w:rPr>
          <w:rFonts w:ascii="Calibri" w:eastAsia="Times New Roman" w:hAnsi="Calibri" w:cs="Trebuchet MS"/>
          <w:kern w:val="2"/>
          <w:lang w:val="en-US"/>
        </w:rPr>
        <w:t>") establishes the reciprocal and formal obligations, during the tender process, between:</w:t>
      </w:r>
    </w:p>
    <w:p w14:paraId="03BEF6C2" w14:textId="77777777" w:rsidR="005027EF" w:rsidRPr="004D1C30" w:rsidRDefault="005027EF" w:rsidP="00FB5280">
      <w:pPr>
        <w:jc w:val="both"/>
        <w:rPr>
          <w:rFonts w:ascii="Calibri" w:eastAsia="Times New Roman" w:hAnsi="Calibri" w:cs="Trebuchet MS"/>
          <w:kern w:val="2"/>
          <w:lang w:val="en-US"/>
        </w:rPr>
      </w:pPr>
      <w:r w:rsidRPr="004D1C30">
        <w:rPr>
          <w:rFonts w:ascii="Calibri" w:eastAsia="Times New Roman" w:hAnsi="Calibri" w:cs="Trebuchet MS"/>
          <w:kern w:val="2"/>
          <w:lang w:val="en-US"/>
        </w:rPr>
        <w:t>- Consip S.p.A. as a contracting authority on the basis of current legislation (hereinafter, also the "</w:t>
      </w:r>
      <w:r w:rsidRPr="004D1C30">
        <w:rPr>
          <w:rFonts w:ascii="Calibri" w:eastAsia="Times New Roman" w:hAnsi="Calibri" w:cs="Trebuchet MS"/>
          <w:b/>
          <w:kern w:val="2"/>
          <w:lang w:val="en-US"/>
        </w:rPr>
        <w:t>Contracting Authority")</w:t>
      </w:r>
    </w:p>
    <w:p w14:paraId="500D2201" w14:textId="77777777" w:rsidR="005027EF" w:rsidRPr="004D1C30" w:rsidRDefault="005027EF" w:rsidP="00FB5280">
      <w:pPr>
        <w:jc w:val="both"/>
        <w:rPr>
          <w:rFonts w:ascii="Calibri" w:eastAsia="Times New Roman" w:hAnsi="Calibri" w:cs="Trebuchet MS"/>
          <w:kern w:val="2"/>
          <w:lang w:val="en-US"/>
        </w:rPr>
      </w:pPr>
      <w:r w:rsidRPr="004D1C30">
        <w:rPr>
          <w:rFonts w:ascii="Calibri" w:eastAsia="Times New Roman" w:hAnsi="Calibri" w:cs="Trebuchet MS"/>
          <w:kern w:val="2"/>
          <w:lang w:val="en-US"/>
        </w:rPr>
        <w:t>- the economic operator participating in the tender procedure (hereinafter also "</w:t>
      </w:r>
      <w:r w:rsidRPr="004D1C30">
        <w:rPr>
          <w:rFonts w:ascii="Calibri" w:eastAsia="Times New Roman" w:hAnsi="Calibri" w:cs="Trebuchet MS"/>
          <w:b/>
          <w:kern w:val="2"/>
          <w:lang w:val="en-US"/>
        </w:rPr>
        <w:t>Competitor</w:t>
      </w:r>
      <w:r w:rsidRPr="004D1C30">
        <w:rPr>
          <w:rFonts w:ascii="Calibri" w:eastAsia="Times New Roman" w:hAnsi="Calibri" w:cs="Trebuchet MS"/>
          <w:kern w:val="2"/>
          <w:lang w:val="en-US"/>
        </w:rPr>
        <w:t>");</w:t>
      </w:r>
    </w:p>
    <w:p w14:paraId="22DE5CAD" w14:textId="77777777" w:rsidR="005027EF" w:rsidRPr="004D1C30" w:rsidRDefault="005027EF" w:rsidP="00FB5280">
      <w:pPr>
        <w:jc w:val="both"/>
        <w:rPr>
          <w:rFonts w:ascii="Calibri" w:eastAsia="Times New Roman" w:hAnsi="Calibri" w:cs="Trebuchet MS"/>
          <w:kern w:val="2"/>
          <w:lang w:val="en-US"/>
        </w:rPr>
      </w:pPr>
      <w:r w:rsidRPr="004D1C30">
        <w:rPr>
          <w:rFonts w:ascii="Calibri" w:eastAsia="Times New Roman" w:hAnsi="Calibri" w:cs="Trebuchet MS"/>
          <w:kern w:val="2"/>
          <w:lang w:val="en-US"/>
        </w:rPr>
        <w:t>and, in the executive phase, between:</w:t>
      </w:r>
    </w:p>
    <w:p w14:paraId="47962A4B" w14:textId="77777777" w:rsidR="005027EF" w:rsidRPr="004D1C30" w:rsidRDefault="005027EF" w:rsidP="00FB5280">
      <w:pPr>
        <w:jc w:val="both"/>
        <w:rPr>
          <w:rFonts w:ascii="Calibri" w:eastAsia="Times New Roman" w:hAnsi="Calibri" w:cs="Trebuchet MS"/>
          <w:kern w:val="2"/>
          <w:lang w:val="en-US"/>
        </w:rPr>
      </w:pPr>
      <w:r w:rsidRPr="004D1C30">
        <w:rPr>
          <w:rFonts w:ascii="Calibri" w:eastAsia="Times New Roman" w:hAnsi="Calibri" w:cs="Trebuchet MS"/>
          <w:kern w:val="2"/>
          <w:lang w:val="en-US"/>
        </w:rPr>
        <w:t>- Sogei S.p.A. as client (hereinafter also "</w:t>
      </w:r>
      <w:r w:rsidRPr="004D1C30">
        <w:rPr>
          <w:rFonts w:ascii="Calibri" w:eastAsia="Times New Roman" w:hAnsi="Calibri" w:cs="Trebuchet MS"/>
          <w:b/>
          <w:kern w:val="2"/>
          <w:lang w:val="en-US"/>
        </w:rPr>
        <w:t>Client</w:t>
      </w:r>
      <w:r w:rsidRPr="004D1C30">
        <w:rPr>
          <w:rFonts w:ascii="Calibri" w:eastAsia="Times New Roman" w:hAnsi="Calibri" w:cs="Trebuchet MS"/>
          <w:kern w:val="2"/>
          <w:lang w:val="en-US"/>
        </w:rPr>
        <w:t>");</w:t>
      </w:r>
    </w:p>
    <w:p w14:paraId="66E16A17" w14:textId="77777777" w:rsidR="005027EF" w:rsidRPr="004D1C30" w:rsidRDefault="005027EF" w:rsidP="00FB5280">
      <w:pPr>
        <w:jc w:val="both"/>
        <w:rPr>
          <w:rFonts w:ascii="Calibri" w:eastAsia="Times New Roman" w:hAnsi="Calibri" w:cs="Trebuchet MS"/>
          <w:kern w:val="2"/>
          <w:lang w:val="en-US"/>
        </w:rPr>
      </w:pPr>
      <w:r w:rsidRPr="004D1C30">
        <w:rPr>
          <w:rFonts w:ascii="Calibri" w:eastAsia="Times New Roman" w:hAnsi="Calibri" w:cs="Trebuchet MS"/>
          <w:kern w:val="2"/>
          <w:lang w:val="en-US"/>
        </w:rPr>
        <w:t>- the successful tenderer of the tender procedure in question (hereinafter, also the "</w:t>
      </w:r>
      <w:r w:rsidRPr="004D1C30">
        <w:rPr>
          <w:rFonts w:ascii="Calibri" w:eastAsia="Times New Roman" w:hAnsi="Calibri" w:cs="Trebuchet MS"/>
          <w:b/>
          <w:kern w:val="2"/>
          <w:lang w:val="en-US"/>
        </w:rPr>
        <w:t>Supplier")</w:t>
      </w:r>
    </w:p>
    <w:p w14:paraId="56200B9A" w14:textId="70AFF54E" w:rsidR="005027EF" w:rsidRPr="004D1C30" w:rsidRDefault="005027EF" w:rsidP="00FB5280">
      <w:pPr>
        <w:jc w:val="both"/>
        <w:rPr>
          <w:rFonts w:ascii="Calibri" w:eastAsia="Times New Roman" w:hAnsi="Calibri" w:cs="Trebuchet MS"/>
          <w:kern w:val="2"/>
          <w:lang w:val="en-US"/>
        </w:rPr>
      </w:pPr>
      <w:r w:rsidRPr="004D1C30">
        <w:rPr>
          <w:rFonts w:ascii="Calibri" w:eastAsia="Times New Roman" w:hAnsi="Calibri" w:cs="Trebuchet MS"/>
          <w:kern w:val="2"/>
          <w:lang w:val="en-US"/>
        </w:rPr>
        <w:t>to conform their conduct to the principles of loyalty, transparency and correctness, each undertaking, to the extent of their respective competence, to combat corruption and illegality and in any case not to carry out any act aimed at distorting or unduly influencing the correct execution of the tender as well as the execution of the Contract.</w:t>
      </w:r>
    </w:p>
    <w:p w14:paraId="20910B45" w14:textId="30F8E656" w:rsidR="005027EF" w:rsidRPr="004D1C30" w:rsidRDefault="005027EF" w:rsidP="00FB5280">
      <w:pPr>
        <w:jc w:val="both"/>
        <w:rPr>
          <w:rFonts w:ascii="Calibri" w:eastAsia="Times New Roman" w:hAnsi="Calibri" w:cs="Trebuchet MS"/>
          <w:kern w:val="2"/>
          <w:lang w:val="en-US"/>
        </w:rPr>
      </w:pPr>
      <w:r w:rsidRPr="004D1C30">
        <w:rPr>
          <w:rFonts w:ascii="Calibri" w:eastAsia="Times New Roman" w:hAnsi="Calibri" w:cs="Trebuchet MS"/>
          <w:kern w:val="2"/>
          <w:lang w:val="en-US"/>
        </w:rPr>
        <w:t>2. The aforementioned subjects undertake to respect, as well as to enforce, the respective personnel, collaborators and, as regards the Supplier, also subcontractors / subcontractors / auxiliary companies, this Integrity Pact, the spirit and content of which share fully, informing them promptly and punctually and scrupulously monitoring their observance.</w:t>
      </w:r>
    </w:p>
    <w:p w14:paraId="60899133" w14:textId="77777777" w:rsidR="00D71233" w:rsidRPr="004D1C30" w:rsidRDefault="00D71233" w:rsidP="000D41F8">
      <w:pPr>
        <w:pStyle w:val="Titolo1"/>
        <w:rPr>
          <w:rFonts w:cstheme="majorHAnsi"/>
          <w:b/>
          <w:color w:val="auto"/>
          <w:sz w:val="20"/>
          <w:szCs w:val="20"/>
          <w:lang w:val="en-US"/>
        </w:rPr>
      </w:pPr>
      <w:bookmarkStart w:id="2" w:name="_Toc85403430"/>
      <w:r w:rsidRPr="004D1C30">
        <w:rPr>
          <w:rFonts w:cstheme="majorHAnsi"/>
          <w:b/>
          <w:color w:val="auto"/>
          <w:sz w:val="20"/>
          <w:szCs w:val="20"/>
          <w:lang w:val="en-US"/>
        </w:rPr>
        <w:t>ART. 2 SCOPE OF APPLICATION</w:t>
      </w:r>
      <w:bookmarkEnd w:id="2"/>
      <w:r w:rsidRPr="004D1C30">
        <w:rPr>
          <w:rFonts w:cstheme="majorHAnsi"/>
          <w:b/>
          <w:color w:val="auto"/>
          <w:sz w:val="20"/>
          <w:szCs w:val="20"/>
          <w:lang w:val="en-US"/>
        </w:rPr>
        <w:t xml:space="preserve"> </w:t>
      </w:r>
    </w:p>
    <w:p w14:paraId="78E64027" w14:textId="0CCB7BC4" w:rsidR="00FB5280" w:rsidRPr="004D1C30" w:rsidRDefault="001159CF" w:rsidP="00B96A0E">
      <w:pPr>
        <w:spacing w:line="360" w:lineRule="auto"/>
        <w:jc w:val="both"/>
        <w:rPr>
          <w:rFonts w:asciiTheme="minorHAnsi" w:hAnsiTheme="minorHAnsi"/>
          <w:lang w:val="en-US"/>
        </w:rPr>
      </w:pPr>
      <w:r w:rsidRPr="004D1C30">
        <w:rPr>
          <w:rFonts w:asciiTheme="minorHAnsi" w:hAnsiTheme="minorHAnsi"/>
          <w:lang w:val="en-US"/>
        </w:rPr>
        <w:t>This Integrity Pact regulates the conduct of all the subjects identified in the previous art. 1, and is binding, in the respective stages of the tender procedure for the stipulation of this Contract (Contracting Authority and Competitor,) and in the context of the execution of the Contract (Client and Supplier).</w:t>
      </w:r>
    </w:p>
    <w:p w14:paraId="18943D80" w14:textId="111D50C9" w:rsidR="00D71233" w:rsidRPr="004D1C30" w:rsidRDefault="00D71233" w:rsidP="00B96A0E">
      <w:pPr>
        <w:spacing w:line="360" w:lineRule="auto"/>
        <w:jc w:val="both"/>
        <w:rPr>
          <w:rFonts w:asciiTheme="minorHAnsi" w:hAnsiTheme="minorHAnsi"/>
          <w:lang w:val="en-US"/>
        </w:rPr>
      </w:pPr>
      <w:r w:rsidRPr="004D1C30">
        <w:rPr>
          <w:rFonts w:asciiTheme="minorHAnsi" w:hAnsiTheme="minorHAnsi"/>
          <w:lang w:val="en-US"/>
        </w:rPr>
        <w:t xml:space="preserve">The Integrity Agreement constitutes a full and integral part of the Contract. </w:t>
      </w:r>
    </w:p>
    <w:p w14:paraId="0A082787" w14:textId="77777777" w:rsidR="00D71233" w:rsidRPr="004D1C30" w:rsidRDefault="00D71233" w:rsidP="00B96A0E">
      <w:pPr>
        <w:spacing w:line="360" w:lineRule="auto"/>
        <w:ind w:left="42"/>
        <w:jc w:val="both"/>
        <w:rPr>
          <w:rFonts w:asciiTheme="minorHAnsi" w:hAnsiTheme="minorHAnsi" w:cs="Trebuchet MS"/>
          <w:b/>
          <w:lang w:val="en-US"/>
        </w:rPr>
      </w:pPr>
    </w:p>
    <w:p w14:paraId="75E11937" w14:textId="1ADC112F" w:rsidR="00D71233" w:rsidRPr="004D1C30" w:rsidRDefault="00D71233" w:rsidP="000D41F8">
      <w:pPr>
        <w:pStyle w:val="Titolo1"/>
        <w:rPr>
          <w:rFonts w:cstheme="majorHAnsi"/>
          <w:b/>
          <w:color w:val="auto"/>
          <w:sz w:val="20"/>
          <w:szCs w:val="20"/>
          <w:lang w:val="en-US"/>
        </w:rPr>
      </w:pPr>
      <w:bookmarkStart w:id="3" w:name="_Toc85403431"/>
      <w:r w:rsidRPr="004D1C30">
        <w:rPr>
          <w:rFonts w:cstheme="majorHAnsi"/>
          <w:b/>
          <w:color w:val="auto"/>
          <w:sz w:val="20"/>
          <w:szCs w:val="20"/>
          <w:lang w:val="en-US"/>
        </w:rPr>
        <w:t xml:space="preserve">ART. 3 OBLIGATIONS OF </w:t>
      </w:r>
      <w:r w:rsidR="00201298" w:rsidRPr="004D1C30">
        <w:rPr>
          <w:rFonts w:cstheme="majorHAnsi"/>
          <w:b/>
          <w:color w:val="auto"/>
          <w:sz w:val="20"/>
          <w:szCs w:val="20"/>
          <w:lang w:val="en-US"/>
        </w:rPr>
        <w:t xml:space="preserve">THE COMPETITOR AND </w:t>
      </w:r>
      <w:r w:rsidRPr="004D1C30">
        <w:rPr>
          <w:rFonts w:cstheme="majorHAnsi"/>
          <w:b/>
          <w:color w:val="auto"/>
          <w:sz w:val="20"/>
          <w:szCs w:val="20"/>
          <w:lang w:val="en-US"/>
        </w:rPr>
        <w:t>THE SUPPLIER</w:t>
      </w:r>
      <w:bookmarkEnd w:id="3"/>
    </w:p>
    <w:p w14:paraId="57915581" w14:textId="09428905" w:rsidR="00D71233" w:rsidRPr="004D1C30" w:rsidRDefault="00201298" w:rsidP="00B96A0E">
      <w:pPr>
        <w:spacing w:line="360" w:lineRule="auto"/>
        <w:ind w:left="42"/>
        <w:jc w:val="both"/>
        <w:rPr>
          <w:rFonts w:asciiTheme="minorHAnsi" w:hAnsiTheme="minorHAnsi" w:cs="Trebuchet MS"/>
          <w:lang w:val="en-US"/>
        </w:rPr>
      </w:pPr>
      <w:r w:rsidRPr="004D1C30">
        <w:rPr>
          <w:rFonts w:asciiTheme="minorHAnsi" w:hAnsiTheme="minorHAnsi"/>
          <w:lang w:val="en-US"/>
        </w:rPr>
        <w:t xml:space="preserve">1) </w:t>
      </w:r>
      <w:r w:rsidRPr="004D1C30">
        <w:rPr>
          <w:rFonts w:asciiTheme="minorHAnsi" w:hAnsiTheme="minorHAnsi"/>
          <w:lang w:val="en-US"/>
        </w:rPr>
        <w:tab/>
        <w:t>Obligations of the Competitor:</w:t>
      </w:r>
    </w:p>
    <w:p w14:paraId="7E1F7E7E" w14:textId="2ED57F4A" w:rsidR="00201298" w:rsidRPr="004D1C30" w:rsidRDefault="00847771" w:rsidP="00B96A0E">
      <w:pPr>
        <w:spacing w:line="360" w:lineRule="auto"/>
        <w:ind w:left="402" w:hanging="360"/>
        <w:jc w:val="both"/>
        <w:rPr>
          <w:rFonts w:asciiTheme="minorHAnsi" w:hAnsiTheme="minorHAnsi"/>
          <w:lang w:val="en-US"/>
        </w:rPr>
      </w:pPr>
      <w:r w:rsidRPr="004D1C30">
        <w:rPr>
          <w:rFonts w:asciiTheme="minorHAnsi" w:hAnsiTheme="minorHAnsi"/>
          <w:lang w:val="en-US"/>
        </w:rPr>
        <w:t>a1)</w:t>
      </w:r>
      <w:r w:rsidRPr="004D1C30">
        <w:rPr>
          <w:rFonts w:asciiTheme="minorHAnsi" w:hAnsiTheme="minorHAnsi"/>
          <w:lang w:val="en-US"/>
        </w:rPr>
        <w:tab/>
        <w:t>the Competitor undertakes not to pay or promise to pay to anyone - directly or through third parties, including related or controlled parties - sums of money or other benefits for the purpose of awarding the tender or to distort the correct conduct of the itself;</w:t>
      </w:r>
    </w:p>
    <w:p w14:paraId="4F81106D" w14:textId="3D219F1B" w:rsidR="00847771" w:rsidRPr="004D1C30" w:rsidRDefault="00847771" w:rsidP="00B96A0E">
      <w:pPr>
        <w:spacing w:line="360" w:lineRule="auto"/>
        <w:ind w:left="402" w:hanging="360"/>
        <w:jc w:val="both"/>
        <w:rPr>
          <w:rFonts w:asciiTheme="minorHAnsi" w:hAnsiTheme="minorHAnsi"/>
          <w:lang w:val="en-US"/>
        </w:rPr>
      </w:pPr>
      <w:r w:rsidRPr="004D1C30">
        <w:rPr>
          <w:rFonts w:asciiTheme="minorHAnsi" w:hAnsiTheme="minorHAnsi"/>
          <w:lang w:val="en-US"/>
        </w:rPr>
        <w:t>b1)</w:t>
      </w:r>
      <w:r w:rsidRPr="004D1C30">
        <w:rPr>
          <w:rFonts w:asciiTheme="minorHAnsi" w:hAnsiTheme="minorHAnsi"/>
          <w:lang w:val="en-US"/>
        </w:rPr>
        <w:tab/>
        <w:t>the Competitor declares to refrain from making any attempt to disturb, irregularity or, in any case, violation of the competition rules or to promptly report to Consip and the Public Authority any attempt to disturb, irregularities and violations of the competition rules that may arise aware during all phases of the procedure, providing demonstrable elements in support of the aforementioned reports;</w:t>
      </w:r>
    </w:p>
    <w:p w14:paraId="4DE1A4C0" w14:textId="3D416DC9" w:rsidR="00847771" w:rsidRPr="004D1C30" w:rsidRDefault="00847771" w:rsidP="00B96A0E">
      <w:pPr>
        <w:spacing w:line="360" w:lineRule="auto"/>
        <w:ind w:left="402" w:hanging="360"/>
        <w:jc w:val="both"/>
        <w:rPr>
          <w:rFonts w:asciiTheme="minorHAnsi" w:hAnsiTheme="minorHAnsi"/>
          <w:lang w:val="en-US"/>
        </w:rPr>
      </w:pPr>
      <w:r w:rsidRPr="004D1C30">
        <w:rPr>
          <w:rFonts w:asciiTheme="minorHAnsi" w:hAnsiTheme="minorHAnsi"/>
          <w:lang w:val="en-US"/>
        </w:rPr>
        <w:t>c1)</w:t>
      </w:r>
      <w:r w:rsidRPr="004D1C30">
        <w:rPr>
          <w:rFonts w:asciiTheme="minorHAnsi" w:hAnsiTheme="minorHAnsi"/>
          <w:lang w:val="en-US"/>
        </w:rPr>
        <w:tab/>
        <w:t>the Competitor undertakes to report any situations of conflict of interest, of which he is or becomes aware at the time of participation and during the completion of the entire procedure with respect to the subjects (both the Contracting Authority and the Client) referred to in par. 4 of the Anac Guidelines referred to above, which are involved in any phase of the procedure (planning, design, preparation of tender documents, selection of competitors, awarding) or which may in any way influence the outcome due to the role held in the internal of the institution;</w:t>
      </w:r>
    </w:p>
    <w:p w14:paraId="121D9B27" w14:textId="2A498169" w:rsidR="00847771" w:rsidRPr="004D1C30" w:rsidRDefault="00847771" w:rsidP="00B96A0E">
      <w:pPr>
        <w:spacing w:line="360" w:lineRule="auto"/>
        <w:ind w:left="402" w:hanging="360"/>
        <w:jc w:val="both"/>
        <w:rPr>
          <w:rFonts w:asciiTheme="minorHAnsi" w:hAnsiTheme="minorHAnsi"/>
          <w:lang w:val="en-US"/>
        </w:rPr>
      </w:pPr>
      <w:r w:rsidRPr="004D1C30">
        <w:rPr>
          <w:rFonts w:asciiTheme="minorHAnsi" w:hAnsiTheme="minorHAnsi"/>
          <w:lang w:val="en-US"/>
        </w:rPr>
        <w:t>d1)</w:t>
      </w:r>
      <w:r w:rsidRPr="004D1C30">
        <w:rPr>
          <w:rFonts w:asciiTheme="minorHAnsi" w:hAnsiTheme="minorHAnsi"/>
          <w:lang w:val="en-US"/>
        </w:rPr>
        <w:tab/>
      </w:r>
      <w:r w:rsidR="00DA4BF1" w:rsidRPr="004D1C30">
        <w:rPr>
          <w:rFonts w:asciiTheme="minorHAnsi" w:hAnsiTheme="minorHAnsi"/>
          <w:lang w:val="en-US"/>
        </w:rPr>
        <w:t>the Competitor undertakes to have the auxiliary company issue, for the purpose of participating in the tender procedure, a declaration of acknowledgment and acceptance of the clauses of this Integrity Agreement;</w:t>
      </w:r>
    </w:p>
    <w:p w14:paraId="60F66C8A" w14:textId="3F8F9DDA" w:rsidR="00DA4BF1" w:rsidRPr="004D1C30" w:rsidRDefault="00DA4BF1" w:rsidP="00B96A0E">
      <w:pPr>
        <w:spacing w:line="360" w:lineRule="auto"/>
        <w:ind w:left="402" w:hanging="360"/>
        <w:jc w:val="both"/>
        <w:rPr>
          <w:rFonts w:asciiTheme="minorHAnsi" w:hAnsiTheme="minorHAnsi"/>
          <w:lang w:val="en-US"/>
        </w:rPr>
      </w:pPr>
      <w:r w:rsidRPr="004D1C30">
        <w:rPr>
          <w:rFonts w:asciiTheme="minorHAnsi" w:hAnsiTheme="minorHAnsi"/>
          <w:lang w:val="en-US"/>
        </w:rPr>
        <w:t>e1)</w:t>
      </w:r>
      <w:r w:rsidRPr="004D1C30">
        <w:rPr>
          <w:rFonts w:asciiTheme="minorHAnsi" w:hAnsiTheme="minorHAnsi"/>
          <w:lang w:val="en-US"/>
        </w:rPr>
        <w:tab/>
      </w:r>
      <w:r w:rsidR="00881F40" w:rsidRPr="004D1C30">
        <w:rPr>
          <w:rFonts w:asciiTheme="minorHAnsi" w:hAnsiTheme="minorHAnsi"/>
          <w:lang w:val="en-US"/>
        </w:rPr>
        <w:t>the Competitor undertakes to insert in the availment contracts a clause that foresees the commitment of the auxiliary company to comply with the obligations set out in the Integrity Agreement, under penalty of termination of the availment contract and the consequent obligation for the Competitor to replace the auxiliary company in the event of violation of the commitments undertaken in the same integrity pact;</w:t>
      </w:r>
    </w:p>
    <w:p w14:paraId="236F3A2A" w14:textId="39D85D50" w:rsidR="00201298" w:rsidRPr="004D1C30" w:rsidRDefault="00881F40" w:rsidP="00B96A0E">
      <w:pPr>
        <w:spacing w:line="360" w:lineRule="auto"/>
        <w:ind w:left="402" w:hanging="360"/>
        <w:jc w:val="both"/>
        <w:rPr>
          <w:rFonts w:asciiTheme="minorHAnsi" w:hAnsiTheme="minorHAnsi"/>
          <w:lang w:val="en-US"/>
        </w:rPr>
      </w:pPr>
      <w:r w:rsidRPr="004D1C30">
        <w:rPr>
          <w:rFonts w:asciiTheme="minorHAnsi" w:hAnsiTheme="minorHAnsi"/>
          <w:lang w:val="en-US"/>
        </w:rPr>
        <w:t>f1)</w:t>
      </w:r>
      <w:r w:rsidRPr="004D1C30">
        <w:rPr>
          <w:rFonts w:asciiTheme="minorHAnsi" w:hAnsiTheme="minorHAnsi"/>
          <w:lang w:val="en-US"/>
        </w:rPr>
        <w:tab/>
        <w:t>the Competitor declares to be aware of the Legislative Decree no. 231/2001 and of Law no. 190/2012 and to have read the general part of the organization, management and control model, the Code of Ethics, as well as the three-year plan for the prevention of corruption and transparency, prepared by Consip and published on the Company's website, and comply with the principles contained therein which must also be considered applicable in relations between the Supplier and Consip SpA.</w:t>
      </w:r>
    </w:p>
    <w:p w14:paraId="0A016728" w14:textId="4CC74C34" w:rsidR="00201298" w:rsidRPr="004D1C30" w:rsidRDefault="00201298" w:rsidP="00865CAE">
      <w:pPr>
        <w:spacing w:line="360" w:lineRule="auto"/>
        <w:jc w:val="both"/>
        <w:rPr>
          <w:rFonts w:asciiTheme="minorHAnsi" w:hAnsiTheme="minorHAnsi"/>
          <w:lang w:val="en-US"/>
        </w:rPr>
      </w:pPr>
    </w:p>
    <w:p w14:paraId="043A10DB" w14:textId="674EE03A" w:rsidR="00201298" w:rsidRPr="004D1C30" w:rsidRDefault="00865CAE" w:rsidP="00B96A0E">
      <w:pPr>
        <w:spacing w:line="360" w:lineRule="auto"/>
        <w:ind w:left="402" w:hanging="360"/>
        <w:jc w:val="both"/>
        <w:rPr>
          <w:rFonts w:asciiTheme="minorHAnsi" w:hAnsiTheme="minorHAnsi"/>
          <w:lang w:val="en-US"/>
        </w:rPr>
      </w:pPr>
      <w:r w:rsidRPr="004D1C30">
        <w:rPr>
          <w:rFonts w:asciiTheme="minorHAnsi" w:hAnsiTheme="minorHAnsi"/>
          <w:lang w:val="en-US"/>
        </w:rPr>
        <w:t xml:space="preserve">2) </w:t>
      </w:r>
      <w:r w:rsidRPr="004D1C30">
        <w:rPr>
          <w:rFonts w:asciiTheme="minorHAnsi" w:hAnsiTheme="minorHAnsi"/>
          <w:lang w:val="en-US"/>
        </w:rPr>
        <w:tab/>
        <w:t>Obligations of the Supplier:</w:t>
      </w:r>
    </w:p>
    <w:p w14:paraId="03D368BD" w14:textId="65427DA6" w:rsidR="00865CAE" w:rsidRPr="004D1C30" w:rsidRDefault="00865CAE" w:rsidP="00B96A0E">
      <w:pPr>
        <w:spacing w:line="360" w:lineRule="auto"/>
        <w:ind w:left="402" w:hanging="360"/>
        <w:jc w:val="both"/>
        <w:rPr>
          <w:rFonts w:asciiTheme="minorHAnsi" w:hAnsiTheme="minorHAnsi"/>
          <w:lang w:val="en-US"/>
        </w:rPr>
      </w:pPr>
      <w:r w:rsidRPr="004D1C30">
        <w:rPr>
          <w:rFonts w:asciiTheme="minorHAnsi" w:hAnsiTheme="minorHAnsi"/>
          <w:lang w:val="en-US"/>
        </w:rPr>
        <w:t>a2)</w:t>
      </w:r>
      <w:r w:rsidRPr="004D1C30">
        <w:rPr>
          <w:rFonts w:asciiTheme="minorHAnsi" w:hAnsiTheme="minorHAnsi"/>
          <w:lang w:val="en-US"/>
        </w:rPr>
        <w:tab/>
        <w:t>the Supplier declares not to have influenced the administrative procedure aimed at establishing the content of the announcement or other equivalent act in order to condition the methods of choice of the contractor and not to have paid or promised to pay to anyone directly or through third parties, including related or controlled parties - sums of money or other benefits in order to facilitate or distort the correct and regular execution of the Contract;</w:t>
      </w:r>
    </w:p>
    <w:p w14:paraId="7D8A1FE2" w14:textId="0DD35988" w:rsidR="00D71233" w:rsidRPr="004D1C30" w:rsidRDefault="00865CAE" w:rsidP="00B96A0E">
      <w:pPr>
        <w:spacing w:line="360" w:lineRule="auto"/>
        <w:ind w:left="402" w:hanging="360"/>
        <w:jc w:val="both"/>
        <w:rPr>
          <w:rFonts w:asciiTheme="minorHAnsi" w:hAnsiTheme="minorHAnsi"/>
          <w:lang w:val="en-US"/>
        </w:rPr>
      </w:pPr>
      <w:r w:rsidRPr="004D1C30">
        <w:rPr>
          <w:rFonts w:asciiTheme="minorHAnsi" w:hAnsiTheme="minorHAnsi"/>
          <w:lang w:val="en-US"/>
        </w:rPr>
        <w:t>b2</w:t>
      </w:r>
      <w:r w:rsidR="00D71233" w:rsidRPr="004D1C30">
        <w:rPr>
          <w:rFonts w:asciiTheme="minorHAnsi" w:hAnsiTheme="minorHAnsi"/>
          <w:lang w:val="en-US"/>
        </w:rPr>
        <w:t>)</w:t>
      </w:r>
      <w:r w:rsidR="00D71233" w:rsidRPr="004D1C30">
        <w:rPr>
          <w:rFonts w:asciiTheme="minorHAnsi" w:hAnsiTheme="minorHAnsi"/>
          <w:lang w:val="en-US"/>
        </w:rPr>
        <w:tab/>
        <w:t xml:space="preserve">it has not entered into any type of agreement with other economic operators aimed at altering or restricting competition, or establishing a unique decision-making </w:t>
      </w:r>
      <w:r w:rsidR="00E32FEB" w:rsidRPr="004D1C30">
        <w:rPr>
          <w:rFonts w:asciiTheme="minorHAnsi" w:hAnsiTheme="minorHAnsi"/>
          <w:lang w:val="en-US"/>
        </w:rPr>
        <w:t>center</w:t>
      </w:r>
      <w:r w:rsidR="00D71233" w:rsidRPr="004D1C30">
        <w:rPr>
          <w:rFonts w:asciiTheme="minorHAnsi" w:hAnsiTheme="minorHAnsi"/>
          <w:lang w:val="en-US"/>
        </w:rPr>
        <w:t xml:space="preserve"> for participating in tender procedures and formulating bids, thus ensuring their bid is the best;</w:t>
      </w:r>
    </w:p>
    <w:p w14:paraId="001E75F3" w14:textId="0359CE0D" w:rsidR="00865CAE" w:rsidRPr="004D1C30" w:rsidRDefault="00865CAE" w:rsidP="00B96A0E">
      <w:pPr>
        <w:spacing w:line="360" w:lineRule="auto"/>
        <w:ind w:left="402" w:hanging="360"/>
        <w:jc w:val="both"/>
        <w:rPr>
          <w:rFonts w:asciiTheme="minorHAnsi" w:hAnsiTheme="minorHAnsi"/>
          <w:lang w:val="en-US"/>
        </w:rPr>
      </w:pPr>
      <w:r w:rsidRPr="004D1C30">
        <w:rPr>
          <w:rFonts w:asciiTheme="minorHAnsi" w:hAnsiTheme="minorHAnsi"/>
          <w:lang w:val="en-US"/>
        </w:rPr>
        <w:t>c2)</w:t>
      </w:r>
      <w:r w:rsidRPr="004D1C30">
        <w:rPr>
          <w:rFonts w:asciiTheme="minorHAnsi" w:hAnsiTheme="minorHAnsi"/>
          <w:lang w:val="en-US"/>
        </w:rPr>
        <w:tab/>
        <w:t>the Supplier declares to refrain from making any attempt to disturb, irregularity or, in any case, violation of the competition rules or to promptly report to the Contracting Authority, the Client, as well as to the competent Public Authority, any attempt to disturb, irregularities and violations of the competition rules which he becomes aware of during the execution phase of the Contract, providing demonstrable elements in support of the aforementioned reports;</w:t>
      </w:r>
    </w:p>
    <w:p w14:paraId="274268DE" w14:textId="076D39C3" w:rsidR="00865CAE" w:rsidRPr="004D1C30" w:rsidRDefault="00865CAE" w:rsidP="00B96A0E">
      <w:pPr>
        <w:spacing w:line="360" w:lineRule="auto"/>
        <w:ind w:left="402" w:hanging="360"/>
        <w:jc w:val="both"/>
        <w:rPr>
          <w:rFonts w:asciiTheme="minorHAnsi" w:hAnsiTheme="minorHAnsi"/>
          <w:lang w:val="en-US"/>
        </w:rPr>
      </w:pPr>
      <w:r w:rsidRPr="004D1C30">
        <w:rPr>
          <w:rFonts w:asciiTheme="minorHAnsi" w:hAnsiTheme="minorHAnsi"/>
          <w:lang w:val="en-US"/>
        </w:rPr>
        <w:t>d2)</w:t>
      </w:r>
      <w:r w:rsidRPr="004D1C30">
        <w:rPr>
          <w:rFonts w:asciiTheme="minorHAnsi" w:hAnsiTheme="minorHAnsi"/>
          <w:lang w:val="en-US"/>
        </w:rPr>
        <w:tab/>
        <w:t>the Supplier undertakes to report to the Contracting Authority, the Client, as well as to the competent Public Authority and the Prefecture, any attempt at extortion and any unlawful request or claim by the employees of the Contracting Authority and / or the Client or anyone who may influence decisions relating to the execution of the Agreement;</w:t>
      </w:r>
    </w:p>
    <w:p w14:paraId="044DA18B" w14:textId="52B7B102" w:rsidR="00865CAE" w:rsidRPr="004D1C30" w:rsidRDefault="00865CAE" w:rsidP="00B96A0E">
      <w:pPr>
        <w:spacing w:line="360" w:lineRule="auto"/>
        <w:ind w:left="402" w:hanging="360"/>
        <w:jc w:val="both"/>
        <w:rPr>
          <w:rFonts w:asciiTheme="minorHAnsi" w:hAnsiTheme="minorHAnsi"/>
          <w:lang w:val="en-US"/>
        </w:rPr>
      </w:pPr>
      <w:r w:rsidRPr="004D1C30">
        <w:rPr>
          <w:rFonts w:asciiTheme="minorHAnsi" w:hAnsiTheme="minorHAnsi"/>
          <w:lang w:val="en-US"/>
        </w:rPr>
        <w:t>e2)</w:t>
      </w:r>
      <w:r w:rsidRPr="004D1C30">
        <w:rPr>
          <w:rFonts w:asciiTheme="minorHAnsi" w:hAnsiTheme="minorHAnsi"/>
          <w:lang w:val="en-US"/>
        </w:rPr>
        <w:tab/>
        <w:t>the Supplier undertakes to include a clause in subcontracting and other subcontracts that provides for compliance with the obligations set out in this Integrity Agreement by subcontractors / subcontractors, under penalty of termination, pursuant to art. 1456 of the Civil Code, of the subcontract agreement, with consequent communication to the Client of the termination of the aforementioned contract;</w:t>
      </w:r>
    </w:p>
    <w:p w14:paraId="6C0E6866" w14:textId="565EAAA9" w:rsidR="00865CAE" w:rsidRPr="004D1C30" w:rsidRDefault="00865CAE" w:rsidP="00B96A0E">
      <w:pPr>
        <w:spacing w:line="360" w:lineRule="auto"/>
        <w:ind w:left="402" w:hanging="360"/>
        <w:jc w:val="both"/>
        <w:rPr>
          <w:rFonts w:asciiTheme="minorHAnsi" w:hAnsiTheme="minorHAnsi"/>
          <w:lang w:val="en-US"/>
        </w:rPr>
      </w:pPr>
      <w:r w:rsidRPr="004D1C30">
        <w:rPr>
          <w:rFonts w:asciiTheme="minorHAnsi" w:hAnsiTheme="minorHAnsi"/>
          <w:lang w:val="en-US"/>
        </w:rPr>
        <w:t>f2)</w:t>
      </w:r>
      <w:r w:rsidRPr="004D1C30">
        <w:rPr>
          <w:rFonts w:asciiTheme="minorHAnsi" w:hAnsiTheme="minorHAnsi"/>
          <w:lang w:val="en-US"/>
        </w:rPr>
        <w:tab/>
        <w:t>the Supplier declares to be aware of the Legislative Decree no. 231/2001 and of Law no. 190/2012 and to have read the Organization, management and control model, the Code of Ethics, as well as the three-year plan for the prevention of corruption and transparency, prepared by Sogei and published on the Company's website, and to comply with the principles contained therein which must also be considered applicable in relations between the Supplier and Sogei in relation to the obligations assumed by the Supplier towards the latter.</w:t>
      </w:r>
    </w:p>
    <w:p w14:paraId="189341C6" w14:textId="77777777" w:rsidR="00865CAE" w:rsidRPr="004D1C30" w:rsidRDefault="00865CAE" w:rsidP="00B96A0E">
      <w:pPr>
        <w:spacing w:line="360" w:lineRule="auto"/>
        <w:ind w:left="402" w:hanging="360"/>
        <w:jc w:val="both"/>
        <w:rPr>
          <w:rFonts w:asciiTheme="minorHAnsi" w:hAnsiTheme="minorHAnsi"/>
          <w:lang w:val="en-US"/>
        </w:rPr>
      </w:pPr>
    </w:p>
    <w:p w14:paraId="5301D516" w14:textId="090DEA44" w:rsidR="00865CAE" w:rsidRPr="004D1C30" w:rsidRDefault="00865CAE" w:rsidP="00B96A0E">
      <w:pPr>
        <w:spacing w:line="360" w:lineRule="auto"/>
        <w:jc w:val="both"/>
        <w:rPr>
          <w:rFonts w:asciiTheme="minorHAnsi" w:hAnsiTheme="minorHAnsi"/>
          <w:lang w:val="en-US"/>
        </w:rPr>
      </w:pPr>
      <w:r w:rsidRPr="004D1C30">
        <w:rPr>
          <w:rFonts w:asciiTheme="minorHAnsi" w:hAnsiTheme="minorHAnsi"/>
          <w:lang w:val="en-US"/>
        </w:rPr>
        <w:t xml:space="preserve">3) </w:t>
      </w:r>
      <w:r w:rsidRPr="004D1C30">
        <w:rPr>
          <w:rFonts w:asciiTheme="minorHAnsi" w:hAnsiTheme="minorHAnsi"/>
          <w:lang w:val="en-US"/>
        </w:rPr>
        <w:tab/>
        <w:t>The Competitor and the Supplier also declare that they have already undertaken to comply with the obligations set out in this integrity agreement, by means of a specific declaration made when participating in the tender procedure.</w:t>
      </w:r>
    </w:p>
    <w:p w14:paraId="0791BD98" w14:textId="5B1C8A02" w:rsidR="00865CAE" w:rsidRPr="004D1C30" w:rsidRDefault="00865CAE" w:rsidP="00B96A0E">
      <w:pPr>
        <w:spacing w:line="360" w:lineRule="auto"/>
        <w:jc w:val="both"/>
        <w:rPr>
          <w:rFonts w:asciiTheme="minorHAnsi" w:hAnsiTheme="minorHAnsi"/>
          <w:lang w:val="en-US"/>
        </w:rPr>
      </w:pPr>
      <w:r w:rsidRPr="004D1C30">
        <w:rPr>
          <w:rFonts w:asciiTheme="minorHAnsi" w:hAnsiTheme="minorHAnsi"/>
          <w:lang w:val="en-US"/>
        </w:rPr>
        <w:t xml:space="preserve">4) </w:t>
      </w:r>
      <w:r w:rsidRPr="004D1C30">
        <w:rPr>
          <w:rFonts w:asciiTheme="minorHAnsi" w:hAnsiTheme="minorHAnsi"/>
          <w:lang w:val="en-US"/>
        </w:rPr>
        <w:tab/>
        <w:t>The Competitor and the Supplier acknowledge and accept that the violation, however ascertained by the Contracting Authority and / or by the Client, of one or more commitments undertaken with this Integrity Agreement entails the application of the sanctions referred to in the following art. 5.</w:t>
      </w:r>
    </w:p>
    <w:p w14:paraId="4EE61BFB" w14:textId="77777777" w:rsidR="00865CAE" w:rsidRPr="004D1C30" w:rsidRDefault="00865CAE" w:rsidP="00B96A0E">
      <w:pPr>
        <w:spacing w:line="360" w:lineRule="auto"/>
        <w:jc w:val="both"/>
        <w:rPr>
          <w:rFonts w:asciiTheme="minorHAnsi" w:hAnsiTheme="minorHAnsi"/>
          <w:lang w:val="en-US"/>
        </w:rPr>
      </w:pPr>
    </w:p>
    <w:p w14:paraId="417129FE" w14:textId="02FA2E03" w:rsidR="00D71233" w:rsidRPr="004D1C30" w:rsidRDefault="00D71233" w:rsidP="000D41F8">
      <w:pPr>
        <w:pStyle w:val="Titolo1"/>
        <w:rPr>
          <w:rFonts w:cstheme="majorHAnsi"/>
          <w:b/>
          <w:color w:val="auto"/>
          <w:sz w:val="20"/>
          <w:szCs w:val="20"/>
          <w:lang w:val="en-US"/>
        </w:rPr>
      </w:pPr>
      <w:bookmarkStart w:id="4" w:name="_Toc85403432"/>
      <w:r w:rsidRPr="004D1C30">
        <w:rPr>
          <w:rFonts w:cstheme="majorHAnsi"/>
          <w:b/>
          <w:color w:val="auto"/>
          <w:sz w:val="20"/>
          <w:szCs w:val="20"/>
          <w:lang w:val="en-US"/>
        </w:rPr>
        <w:t xml:space="preserve">ART. 4 </w:t>
      </w:r>
      <w:r w:rsidR="009D1A1F" w:rsidRPr="004D1C30">
        <w:rPr>
          <w:rFonts w:cstheme="majorHAnsi"/>
          <w:b/>
          <w:color w:val="auto"/>
          <w:sz w:val="20"/>
          <w:szCs w:val="20"/>
          <w:lang w:val="en-US"/>
        </w:rPr>
        <w:t>OBLIGATIONS OF THE CONTRACTING AUTHORITY AND THE CLIENT</w:t>
      </w:r>
      <w:bookmarkEnd w:id="4"/>
    </w:p>
    <w:p w14:paraId="2D64CCCB" w14:textId="7601F800" w:rsidR="00D71233" w:rsidRPr="004D1C30" w:rsidRDefault="00D71233" w:rsidP="00B96A0E">
      <w:pPr>
        <w:spacing w:line="360" w:lineRule="auto"/>
        <w:jc w:val="both"/>
        <w:rPr>
          <w:rFonts w:asciiTheme="minorHAnsi" w:hAnsiTheme="minorHAnsi"/>
          <w:lang w:val="en-US"/>
        </w:rPr>
      </w:pPr>
      <w:r w:rsidRPr="004D1C30">
        <w:rPr>
          <w:rFonts w:asciiTheme="minorHAnsi" w:hAnsiTheme="minorHAnsi"/>
          <w:lang w:val="en-US"/>
        </w:rPr>
        <w:t xml:space="preserve">In accordance with this Integrity Agreement, </w:t>
      </w:r>
      <w:r w:rsidR="009D1A1F" w:rsidRPr="004D1C30">
        <w:rPr>
          <w:rFonts w:asciiTheme="minorHAnsi" w:hAnsiTheme="minorHAnsi"/>
          <w:lang w:val="en-US"/>
        </w:rPr>
        <w:t xml:space="preserve">the Contracting Authority and the Client undertake, to the extent of their respective competence, </w:t>
      </w:r>
      <w:r w:rsidRPr="004D1C30">
        <w:rPr>
          <w:rFonts w:asciiTheme="minorHAnsi" w:hAnsiTheme="minorHAnsi"/>
          <w:lang w:val="en-US"/>
        </w:rPr>
        <w:t xml:space="preserve">to respect the principles of loyalty, transparency and fairness pursuant to Law no. 190/2012, as well as, should any breach of the said principles or similar provisions be detected, to assess whether or not to </w:t>
      </w:r>
      <w:r w:rsidR="00A479AB" w:rsidRPr="004D1C30">
        <w:rPr>
          <w:rFonts w:asciiTheme="minorHAnsi" w:hAnsiTheme="minorHAnsi"/>
          <w:lang w:val="en-US"/>
        </w:rPr>
        <w:t xml:space="preserve">activate </w:t>
      </w:r>
      <w:r w:rsidRPr="004D1C30">
        <w:rPr>
          <w:rFonts w:asciiTheme="minorHAnsi" w:hAnsiTheme="minorHAnsi"/>
          <w:lang w:val="en-US"/>
        </w:rPr>
        <w:t>disciplinary proc</w:t>
      </w:r>
      <w:r w:rsidR="00B96A0E" w:rsidRPr="004D1C30">
        <w:rPr>
          <w:rFonts w:asciiTheme="minorHAnsi" w:hAnsiTheme="minorHAnsi"/>
          <w:lang w:val="en-US"/>
        </w:rPr>
        <w:t xml:space="preserve">edures against their </w:t>
      </w:r>
      <w:r w:rsidRPr="004D1C30">
        <w:rPr>
          <w:rFonts w:asciiTheme="minorHAnsi" w:hAnsiTheme="minorHAnsi"/>
          <w:lang w:val="en-US"/>
        </w:rPr>
        <w:t xml:space="preserve">staff who intervened in the procedure for awarding and performing the Contract, in accordance with </w:t>
      </w:r>
      <w:r w:rsidR="00B96A0E" w:rsidRPr="004D1C30">
        <w:rPr>
          <w:rFonts w:asciiTheme="minorHAnsi" w:hAnsiTheme="minorHAnsi"/>
          <w:lang w:val="en-US"/>
        </w:rPr>
        <w:t>the provisions of their</w:t>
      </w:r>
      <w:r w:rsidRPr="004D1C30">
        <w:rPr>
          <w:rFonts w:asciiTheme="minorHAnsi" w:hAnsiTheme="minorHAnsi"/>
          <w:lang w:val="en-US"/>
        </w:rPr>
        <w:t xml:space="preserve"> corruption prevention plans.</w:t>
      </w:r>
    </w:p>
    <w:p w14:paraId="0F114138" w14:textId="77777777" w:rsidR="00D71233" w:rsidRPr="004D1C30" w:rsidRDefault="00D71233" w:rsidP="00B96A0E">
      <w:pPr>
        <w:spacing w:line="360" w:lineRule="auto"/>
        <w:ind w:left="42"/>
        <w:jc w:val="both"/>
        <w:rPr>
          <w:rFonts w:asciiTheme="minorHAnsi" w:hAnsiTheme="minorHAnsi" w:cs="Trebuchet MS"/>
          <w:b/>
          <w:lang w:val="en-US"/>
        </w:rPr>
      </w:pPr>
    </w:p>
    <w:p w14:paraId="23FFC109" w14:textId="4660DF24" w:rsidR="00D71233" w:rsidRPr="004D1C30" w:rsidRDefault="00D71233" w:rsidP="000D41F8">
      <w:pPr>
        <w:pStyle w:val="Titolo1"/>
        <w:rPr>
          <w:rFonts w:cstheme="majorHAnsi"/>
          <w:b/>
          <w:color w:val="auto"/>
          <w:sz w:val="20"/>
          <w:szCs w:val="20"/>
          <w:lang w:val="en-US"/>
        </w:rPr>
      </w:pPr>
      <w:bookmarkStart w:id="5" w:name="_Toc85403433"/>
      <w:r w:rsidRPr="004D1C30">
        <w:rPr>
          <w:rFonts w:cstheme="majorHAnsi"/>
          <w:b/>
          <w:color w:val="auto"/>
          <w:sz w:val="20"/>
          <w:szCs w:val="20"/>
          <w:lang w:val="en-US"/>
        </w:rPr>
        <w:t>ART. 5 PENALTIES</w:t>
      </w:r>
      <w:bookmarkEnd w:id="5"/>
    </w:p>
    <w:p w14:paraId="6011142C" w14:textId="0DB0461E" w:rsidR="0036215B" w:rsidRPr="004D1C30" w:rsidRDefault="0036215B" w:rsidP="0036215B">
      <w:pPr>
        <w:spacing w:line="360" w:lineRule="auto"/>
        <w:ind w:left="42"/>
        <w:jc w:val="both"/>
        <w:rPr>
          <w:rFonts w:asciiTheme="minorHAnsi" w:hAnsiTheme="minorHAnsi"/>
          <w:lang w:val="en-US"/>
        </w:rPr>
      </w:pPr>
      <w:r w:rsidRPr="004D1C30">
        <w:rPr>
          <w:rFonts w:asciiTheme="minorHAnsi" w:hAnsiTheme="minorHAnsi"/>
          <w:lang w:val="en-US"/>
        </w:rPr>
        <w:t>1. The Competitor and the Supplier acknowledge and accept that the violation of the obligations assumed with this Integrity Agreement, as well as the untruthfulness of the declarations made, however ascertained by the Contracting Authority and / or by the Client, may result in the application of a or more of the following penalties:</w:t>
      </w:r>
    </w:p>
    <w:p w14:paraId="3E7EB08F" w14:textId="2EAB7083" w:rsidR="0036215B" w:rsidRPr="004D1C30" w:rsidRDefault="0036215B" w:rsidP="0036215B">
      <w:pPr>
        <w:spacing w:line="360" w:lineRule="auto"/>
        <w:ind w:left="42" w:firstLine="384"/>
        <w:jc w:val="both"/>
        <w:rPr>
          <w:rFonts w:asciiTheme="minorHAnsi" w:hAnsiTheme="minorHAnsi"/>
          <w:lang w:val="en-US"/>
        </w:rPr>
      </w:pPr>
      <w:r w:rsidRPr="004D1C30">
        <w:rPr>
          <w:rFonts w:asciiTheme="minorHAnsi" w:hAnsiTheme="minorHAnsi"/>
          <w:lang w:val="en-US"/>
        </w:rPr>
        <w:t>a)</w:t>
      </w:r>
      <w:r w:rsidRPr="004D1C30">
        <w:rPr>
          <w:rFonts w:asciiTheme="minorHAnsi" w:hAnsiTheme="minorHAnsi"/>
          <w:lang w:val="en-US"/>
        </w:rPr>
        <w:tab/>
        <w:t xml:space="preserve"> if the violation is ascertained in the phase preceding the award of the Contract, exclusion from the award procedure also pursuant to art. 80, paragraph 5, letter c-bis of the Legislative Decree 50/2016, and possible enforcement of the provisional guarantee given in favor of Consip, in the cases and in the ways provided for by the lex specialis of the tender;</w:t>
      </w:r>
    </w:p>
    <w:p w14:paraId="02082B5C" w14:textId="24940C07" w:rsidR="0036215B" w:rsidRPr="004D1C30" w:rsidRDefault="0036215B" w:rsidP="0036215B">
      <w:pPr>
        <w:spacing w:line="360" w:lineRule="auto"/>
        <w:ind w:left="42" w:firstLine="384"/>
        <w:jc w:val="both"/>
        <w:rPr>
          <w:rFonts w:asciiTheme="minorHAnsi" w:hAnsiTheme="minorHAnsi"/>
          <w:lang w:val="en-US"/>
        </w:rPr>
      </w:pPr>
      <w:r w:rsidRPr="004D1C30">
        <w:rPr>
          <w:rFonts w:asciiTheme="minorHAnsi" w:hAnsiTheme="minorHAnsi"/>
          <w:lang w:val="en-US"/>
        </w:rPr>
        <w:t>b)</w:t>
      </w:r>
      <w:r w:rsidRPr="004D1C30">
        <w:rPr>
          <w:rFonts w:asciiTheme="minorHAnsi" w:hAnsiTheme="minorHAnsi"/>
          <w:lang w:val="en-US"/>
        </w:rPr>
        <w:tab/>
        <w:t xml:space="preserve"> if the violation is ascertained in the phase following the award but prior to the signing of the Contract, revocation of the award and enforcement of the provisional guarantee;</w:t>
      </w:r>
    </w:p>
    <w:p w14:paraId="5E9E33BB" w14:textId="7ABF524A" w:rsidR="00A77C64" w:rsidRPr="004D1C30" w:rsidRDefault="00A77C64" w:rsidP="0036215B">
      <w:pPr>
        <w:spacing w:line="360" w:lineRule="auto"/>
        <w:ind w:left="42" w:firstLine="384"/>
        <w:jc w:val="both"/>
        <w:rPr>
          <w:rFonts w:asciiTheme="minorHAnsi" w:hAnsiTheme="minorHAnsi"/>
          <w:lang w:val="en-US"/>
        </w:rPr>
      </w:pPr>
      <w:r w:rsidRPr="004D1C30">
        <w:rPr>
          <w:rFonts w:asciiTheme="minorHAnsi" w:hAnsiTheme="minorHAnsi"/>
          <w:lang w:val="en-US"/>
        </w:rPr>
        <w:t>c)</w:t>
      </w:r>
      <w:r w:rsidRPr="004D1C30">
        <w:rPr>
          <w:rFonts w:asciiTheme="minorHAnsi" w:hAnsiTheme="minorHAnsi"/>
          <w:lang w:val="en-US"/>
        </w:rPr>
        <w:tab/>
        <w:t xml:space="preserve"> if the violation is ascertained in the resolution execution phase pursuant to art. 1456 of the Italian Civil Code of the Contract, as well as forfeiture of the final deposit and compensation for any further damage in the event of a breach of one or more of the obligations referred to in Article 3 above;</w:t>
      </w:r>
    </w:p>
    <w:p w14:paraId="18C4D0E7" w14:textId="379DCFAF" w:rsidR="00A77C64" w:rsidRPr="004D1C30" w:rsidRDefault="00A77C64" w:rsidP="0036215B">
      <w:pPr>
        <w:spacing w:line="360" w:lineRule="auto"/>
        <w:ind w:left="42" w:firstLine="384"/>
        <w:jc w:val="both"/>
        <w:rPr>
          <w:rFonts w:asciiTheme="minorHAnsi" w:hAnsiTheme="minorHAnsi"/>
          <w:lang w:val="en-US"/>
        </w:rPr>
      </w:pPr>
      <w:r w:rsidRPr="004D1C30">
        <w:rPr>
          <w:rFonts w:asciiTheme="minorHAnsi" w:hAnsiTheme="minorHAnsi"/>
          <w:lang w:val="en-US"/>
        </w:rPr>
        <w:t>d)</w:t>
      </w:r>
      <w:r w:rsidRPr="004D1C30">
        <w:rPr>
          <w:rFonts w:asciiTheme="minorHAnsi" w:hAnsiTheme="minorHAnsi"/>
          <w:lang w:val="en-US"/>
        </w:rPr>
        <w:tab/>
        <w:t xml:space="preserve"> Termination can also be exercised:</w:t>
      </w:r>
    </w:p>
    <w:p w14:paraId="3C352D9D" w14:textId="2BDC5ECE" w:rsidR="00A77C64" w:rsidRPr="004D1C30" w:rsidRDefault="00A77C64" w:rsidP="00A77C64">
      <w:pPr>
        <w:spacing w:line="360" w:lineRule="auto"/>
        <w:ind w:left="851" w:hanging="142"/>
        <w:jc w:val="both"/>
        <w:rPr>
          <w:rFonts w:asciiTheme="minorHAnsi" w:hAnsiTheme="minorHAnsi"/>
          <w:lang w:val="en-US"/>
        </w:rPr>
      </w:pPr>
      <w:r w:rsidRPr="004D1C30">
        <w:rPr>
          <w:rFonts w:asciiTheme="minorHAnsi" w:hAnsiTheme="minorHAnsi"/>
          <w:lang w:val="en-US"/>
        </w:rPr>
        <w:t>i. the. pursuant to art. 1456 of the Italian Civil Code whenever a precautionary measure has been ordered against the Supplier, its managers and / or members of the shareholder structure or indictment has been made for any of the crimes referred to in Articles 317, 318, 319, 319bis, 319ter, 319quater, 320, 322, 322bis, 346bis, 353, 353bis, 355 and 356 of the criminal code;</w:t>
      </w:r>
    </w:p>
    <w:p w14:paraId="402DC31A" w14:textId="657E096A" w:rsidR="00A77C64" w:rsidRPr="004D1C30" w:rsidRDefault="00A77C64" w:rsidP="00A77C64">
      <w:pPr>
        <w:spacing w:line="360" w:lineRule="auto"/>
        <w:ind w:left="851" w:hanging="142"/>
        <w:jc w:val="both"/>
        <w:rPr>
          <w:rFonts w:asciiTheme="minorHAnsi" w:hAnsiTheme="minorHAnsi"/>
          <w:lang w:val="en-US"/>
        </w:rPr>
      </w:pPr>
      <w:r w:rsidRPr="004D1C30">
        <w:rPr>
          <w:rFonts w:asciiTheme="minorHAnsi" w:hAnsiTheme="minorHAnsi"/>
          <w:lang w:val="en-US"/>
        </w:rPr>
        <w:t>ii</w:t>
      </w:r>
      <w:r w:rsidR="00FD245C" w:rsidRPr="004D1C30">
        <w:rPr>
          <w:rFonts w:asciiTheme="minorHAnsi" w:hAnsiTheme="minorHAnsi"/>
          <w:lang w:val="en-US"/>
        </w:rPr>
        <w:t>. in the event that, violated the reporting obligation pursuant to art. 3, lett. d2) above, has been ordered against the "public administrators" who have exercised functions relating to the stipulation and execution of the contract, a precautionary measure or an indictment has been made for the crime provided for by art. 317 of the Criminal Code.</w:t>
      </w:r>
    </w:p>
    <w:p w14:paraId="17B83B25" w14:textId="62998AA0" w:rsidR="0036215B" w:rsidRPr="004D1C30" w:rsidRDefault="00806FA8" w:rsidP="00B96A0E">
      <w:pPr>
        <w:spacing w:line="360" w:lineRule="auto"/>
        <w:ind w:left="42"/>
        <w:jc w:val="both"/>
        <w:rPr>
          <w:rFonts w:asciiTheme="minorHAnsi" w:hAnsiTheme="minorHAnsi"/>
          <w:lang w:val="en-US"/>
        </w:rPr>
      </w:pPr>
      <w:r w:rsidRPr="004D1C30">
        <w:rPr>
          <w:rFonts w:asciiTheme="minorHAnsi" w:hAnsiTheme="minorHAnsi"/>
          <w:lang w:val="en-US"/>
        </w:rPr>
        <w:t>In the cases indicated above under i) and ii) the Contracting Authority will exercise the resolving power after agreement with the National Anti-Corruption Authority which will be able to assess whether, as an alternative to the resolutive hypothesis, the conditions exist for the continuation of the Contractual relationship under the conditions of 'art. 32 of the D.L. 90/2014 converted into law no. 114/2014.</w:t>
      </w:r>
    </w:p>
    <w:p w14:paraId="3767F477" w14:textId="0B8E9B9C" w:rsidR="00806FA8" w:rsidRPr="004D1C30" w:rsidRDefault="00806FA8" w:rsidP="00B96A0E">
      <w:pPr>
        <w:spacing w:line="360" w:lineRule="auto"/>
        <w:ind w:left="42"/>
        <w:jc w:val="both"/>
        <w:rPr>
          <w:rFonts w:asciiTheme="minorHAnsi" w:hAnsiTheme="minorHAnsi"/>
          <w:lang w:val="en-US"/>
        </w:rPr>
      </w:pPr>
      <w:r w:rsidRPr="004D1C30">
        <w:rPr>
          <w:rFonts w:asciiTheme="minorHAnsi" w:hAnsiTheme="minorHAnsi"/>
          <w:lang w:val="en-US"/>
        </w:rPr>
        <w:t>In the event of termination of the Contract, the Client will promptly notify Consip.</w:t>
      </w:r>
    </w:p>
    <w:p w14:paraId="78F474AD" w14:textId="3210D83A" w:rsidR="00806FA8" w:rsidRPr="004D1C30" w:rsidRDefault="00806FA8" w:rsidP="00B96A0E">
      <w:pPr>
        <w:spacing w:line="360" w:lineRule="auto"/>
        <w:ind w:left="42"/>
        <w:jc w:val="both"/>
        <w:rPr>
          <w:rFonts w:asciiTheme="minorHAnsi" w:hAnsiTheme="minorHAnsi"/>
          <w:lang w:val="en-US"/>
        </w:rPr>
      </w:pPr>
      <w:r w:rsidRPr="004D1C30">
        <w:rPr>
          <w:rFonts w:asciiTheme="minorHAnsi" w:hAnsiTheme="minorHAnsi"/>
          <w:lang w:val="en-US"/>
        </w:rPr>
        <w:t>It is understood that of the termination of the Contract, the Client will promptly notify the Contracting Authority and both the Contracting Authority and the Client will be able to take into account for the purposes of the assessments referred to in Article 80, paragraph 5, lett. c), of Legislative Decree 50/2016.</w:t>
      </w:r>
    </w:p>
    <w:p w14:paraId="36AC6AC5" w14:textId="218C45F3" w:rsidR="00806FA8" w:rsidRPr="004D1C30" w:rsidRDefault="00806FA8" w:rsidP="00B96A0E">
      <w:pPr>
        <w:spacing w:line="360" w:lineRule="auto"/>
        <w:ind w:left="42"/>
        <w:jc w:val="both"/>
        <w:rPr>
          <w:rFonts w:asciiTheme="minorHAnsi" w:hAnsiTheme="minorHAnsi"/>
          <w:lang w:val="en-US"/>
        </w:rPr>
      </w:pPr>
      <w:r w:rsidRPr="004D1C30">
        <w:rPr>
          <w:rFonts w:asciiTheme="minorHAnsi" w:hAnsiTheme="minorHAnsi"/>
          <w:lang w:val="en-US"/>
        </w:rPr>
        <w:t>In any case, Consip will report the fact to the Italian National Anti-Corruption Authority (ANAC) and to the competent judicial authorities.</w:t>
      </w:r>
    </w:p>
    <w:p w14:paraId="30D0D548" w14:textId="77777777" w:rsidR="000D41F8" w:rsidRPr="004D1C30" w:rsidRDefault="007B6681" w:rsidP="000D41F8">
      <w:pPr>
        <w:pStyle w:val="Titolo1"/>
        <w:rPr>
          <w:rFonts w:cstheme="majorHAnsi"/>
          <w:b/>
          <w:color w:val="auto"/>
          <w:sz w:val="20"/>
          <w:szCs w:val="20"/>
          <w:lang w:val="en-US"/>
        </w:rPr>
      </w:pPr>
      <w:bookmarkStart w:id="6" w:name="_Toc85403434"/>
      <w:r w:rsidRPr="004D1C30">
        <w:rPr>
          <w:rFonts w:cstheme="majorHAnsi"/>
          <w:b/>
          <w:color w:val="auto"/>
          <w:sz w:val="20"/>
          <w:szCs w:val="20"/>
          <w:lang w:val="en-US"/>
        </w:rPr>
        <w:t xml:space="preserve">ART. 6 </w:t>
      </w:r>
      <w:r w:rsidR="000D41F8" w:rsidRPr="004D1C30">
        <w:rPr>
          <w:rFonts w:cstheme="majorHAnsi"/>
          <w:b/>
          <w:color w:val="auto"/>
          <w:sz w:val="20"/>
          <w:szCs w:val="20"/>
          <w:lang w:val="en-US"/>
        </w:rPr>
        <w:t>CONFLICT OF INTERESTS</w:t>
      </w:r>
      <w:bookmarkEnd w:id="6"/>
    </w:p>
    <w:p w14:paraId="5F71FA29" w14:textId="77777777" w:rsidR="006C69EF" w:rsidRPr="004D1C30" w:rsidRDefault="00CF3225" w:rsidP="006C69EF">
      <w:pPr>
        <w:pStyle w:val="Paragrafoelenco"/>
        <w:numPr>
          <w:ilvl w:val="0"/>
          <w:numId w:val="9"/>
        </w:numPr>
        <w:spacing w:line="360" w:lineRule="auto"/>
        <w:rPr>
          <w:rFonts w:asciiTheme="minorHAnsi" w:hAnsiTheme="minorHAnsi"/>
          <w:lang w:val="en-US"/>
        </w:rPr>
      </w:pPr>
      <w:r w:rsidRPr="004D1C30">
        <w:rPr>
          <w:rFonts w:asciiTheme="minorHAnsi" w:hAnsiTheme="minorHAnsi"/>
          <w:lang w:val="en"/>
        </w:rPr>
        <w:t>The Supplier, by signing this document, und</w:t>
      </w:r>
      <w:r w:rsidR="006C69EF" w:rsidRPr="004D1C30">
        <w:rPr>
          <w:rFonts w:asciiTheme="minorHAnsi" w:hAnsiTheme="minorHAnsi"/>
          <w:lang w:val="en"/>
        </w:rPr>
        <w:t>ertakes to promptly notify to the Client</w:t>
      </w:r>
      <w:r w:rsidRPr="004D1C30">
        <w:rPr>
          <w:rFonts w:asciiTheme="minorHAnsi" w:hAnsiTheme="minorHAnsi"/>
          <w:lang w:val="en"/>
        </w:rPr>
        <w:t xml:space="preserve"> of the existence of situations of conflict of interest already present at the time of stipulation of the contract in question and the possible emergence of new situations during the execution of the contract, that should concern the Legal Representative, the members of the Administrative Body and the persons expressly indicated as referents of the contractual execution.</w:t>
      </w:r>
    </w:p>
    <w:p w14:paraId="5CFF4D31" w14:textId="77777777" w:rsidR="006C69EF" w:rsidRPr="004D1C30" w:rsidRDefault="00CF3225" w:rsidP="006C69EF">
      <w:pPr>
        <w:pStyle w:val="Paragrafoelenco"/>
        <w:spacing w:line="360" w:lineRule="auto"/>
        <w:ind w:left="402"/>
        <w:rPr>
          <w:rFonts w:asciiTheme="minorHAnsi" w:hAnsiTheme="minorHAnsi"/>
          <w:lang w:val="en"/>
        </w:rPr>
      </w:pPr>
      <w:r w:rsidRPr="004D1C30">
        <w:rPr>
          <w:rFonts w:asciiTheme="minorHAnsi" w:hAnsiTheme="minorHAnsi"/>
          <w:lang w:val="en"/>
        </w:rPr>
        <w:t>In this regard the Supplier shall declare:</w:t>
      </w:r>
    </w:p>
    <w:p w14:paraId="509BE592" w14:textId="4964D327" w:rsidR="00CF3225" w:rsidRPr="004D1C30" w:rsidRDefault="00CF3225" w:rsidP="006C69EF">
      <w:pPr>
        <w:pStyle w:val="Paragrafoelenco"/>
        <w:spacing w:line="360" w:lineRule="auto"/>
        <w:ind w:left="402"/>
        <w:rPr>
          <w:rFonts w:asciiTheme="minorHAnsi" w:hAnsiTheme="minorHAnsi"/>
          <w:lang w:val="en-US"/>
        </w:rPr>
      </w:pPr>
      <w:r w:rsidRPr="004D1C30">
        <w:rPr>
          <w:rFonts w:asciiTheme="minorHAnsi" w:hAnsiTheme="minorHAnsi"/>
          <w:lang w:val="en"/>
        </w:rPr>
        <w:t>• the existence of family relationships, marriage, affinity within the 4th degree or cohabitation with the members of the Board of Directors, whose names can be consulted on the website www.sogei.it, section "Transparent Company", and with parties responsible for contractual execution, whose names are indicated in the contractual text (eg RUP, DDE, DDE Assistant);</w:t>
      </w:r>
      <w:r w:rsidRPr="004D1C30">
        <w:rPr>
          <w:rFonts w:asciiTheme="minorHAnsi" w:hAnsiTheme="minorHAnsi"/>
          <w:lang w:val="en"/>
        </w:rPr>
        <w:br/>
        <w:t>• the existence of a financial, economic or other interest that can be perceived as a threat to his impartiality and his independence in the performance of the contractual service.</w:t>
      </w:r>
      <w:r w:rsidRPr="004D1C30">
        <w:rPr>
          <w:rFonts w:asciiTheme="minorHAnsi" w:hAnsiTheme="minorHAnsi"/>
          <w:lang w:val="en"/>
        </w:rPr>
        <w:br/>
      </w:r>
      <w:r w:rsidR="006C69EF" w:rsidRPr="004D1C30">
        <w:rPr>
          <w:rFonts w:asciiTheme="minorHAnsi" w:hAnsiTheme="minorHAnsi"/>
          <w:lang w:val="en"/>
        </w:rPr>
        <w:t>2)</w:t>
      </w:r>
      <w:r w:rsidR="006C69EF" w:rsidRPr="004D1C30">
        <w:rPr>
          <w:rFonts w:asciiTheme="minorHAnsi" w:hAnsiTheme="minorHAnsi"/>
          <w:lang w:val="en"/>
        </w:rPr>
        <w:tab/>
      </w:r>
      <w:r w:rsidR="0064679C" w:rsidRPr="004D1C30">
        <w:rPr>
          <w:rFonts w:asciiTheme="minorHAnsi" w:hAnsiTheme="minorHAnsi"/>
          <w:lang w:val="en"/>
        </w:rPr>
        <w:t>the client</w:t>
      </w:r>
      <w:r w:rsidRPr="004D1C30">
        <w:rPr>
          <w:rFonts w:asciiTheme="minorHAnsi" w:hAnsiTheme="minorHAnsi"/>
          <w:lang w:val="en"/>
        </w:rPr>
        <w:t xml:space="preserve"> in case of violation of the obligation to declare referred to in the previous paragraphs, if it ascertains that the execution of the contract has taken place, in whole or in part, in a position of conflict of interest of the Supplier, reserves the right to terminate the contract, and to forfeit the final deposit and request compensation for further damages.</w:t>
      </w:r>
    </w:p>
    <w:p w14:paraId="262B5038" w14:textId="7319C9F4" w:rsidR="00D71233" w:rsidRPr="004D1C30" w:rsidRDefault="007B6681" w:rsidP="000D41F8">
      <w:pPr>
        <w:pStyle w:val="Titolo1"/>
        <w:rPr>
          <w:rFonts w:cstheme="majorHAnsi"/>
          <w:b/>
          <w:color w:val="auto"/>
          <w:sz w:val="20"/>
          <w:szCs w:val="20"/>
          <w:lang w:val="en-US"/>
        </w:rPr>
      </w:pPr>
      <w:bookmarkStart w:id="7" w:name="_Toc85403435"/>
      <w:r w:rsidRPr="004D1C30">
        <w:rPr>
          <w:rFonts w:cstheme="majorHAnsi"/>
          <w:b/>
          <w:color w:val="auto"/>
          <w:sz w:val="20"/>
          <w:szCs w:val="20"/>
          <w:lang w:val="en-US"/>
        </w:rPr>
        <w:t>ART. 7</w:t>
      </w:r>
      <w:r w:rsidR="00D71233" w:rsidRPr="004D1C30">
        <w:rPr>
          <w:rFonts w:cstheme="majorHAnsi"/>
          <w:b/>
          <w:color w:val="auto"/>
          <w:sz w:val="20"/>
          <w:szCs w:val="20"/>
          <w:lang w:val="en-US"/>
        </w:rPr>
        <w:t xml:space="preserve"> COMPETENT AUTHORITIES IN THE EVENT OF DISPUTES</w:t>
      </w:r>
      <w:bookmarkEnd w:id="7"/>
    </w:p>
    <w:p w14:paraId="66B129B1" w14:textId="77777777" w:rsidR="00D71233" w:rsidRPr="004D1C30" w:rsidRDefault="00D71233" w:rsidP="00B96A0E">
      <w:pPr>
        <w:spacing w:line="360" w:lineRule="auto"/>
        <w:ind w:left="42"/>
        <w:jc w:val="both"/>
        <w:rPr>
          <w:rFonts w:asciiTheme="minorHAnsi" w:hAnsiTheme="minorHAnsi" w:cs="Trebuchet MS"/>
          <w:lang w:val="en-US"/>
        </w:rPr>
      </w:pPr>
      <w:r w:rsidRPr="004D1C30">
        <w:rPr>
          <w:rFonts w:asciiTheme="minorHAnsi" w:hAnsiTheme="minorHAnsi"/>
          <w:lang w:val="en-US"/>
        </w:rPr>
        <w:t>Any dispute concerning the interpretation and execution of this Integrity Agreement shall be resolved by the competent judicial authorities according to the provisions of the Contract.</w:t>
      </w:r>
    </w:p>
    <w:p w14:paraId="1DED330B" w14:textId="77777777" w:rsidR="0012389A" w:rsidRPr="004D1C30" w:rsidRDefault="0012389A" w:rsidP="00D71233">
      <w:pPr>
        <w:suppressAutoHyphens/>
        <w:autoSpaceDN/>
        <w:adjustRightInd/>
        <w:ind w:left="360"/>
        <w:rPr>
          <w:rFonts w:ascii="Calibri" w:hAnsi="Calibri"/>
          <w:lang w:val="en-US"/>
        </w:rPr>
      </w:pPr>
    </w:p>
    <w:p w14:paraId="2FCBFA19" w14:textId="77777777" w:rsidR="0012389A" w:rsidRPr="004D1C30" w:rsidRDefault="0012389A" w:rsidP="00D71233">
      <w:pPr>
        <w:suppressAutoHyphens/>
        <w:autoSpaceDN/>
        <w:adjustRightInd/>
        <w:ind w:left="360"/>
        <w:rPr>
          <w:rFonts w:ascii="Calibri" w:hAnsi="Calibri"/>
          <w:lang w:val="en-US"/>
        </w:rPr>
      </w:pPr>
    </w:p>
    <w:p w14:paraId="359968BB" w14:textId="77777777" w:rsidR="00D71233" w:rsidRPr="004D1C30" w:rsidRDefault="00D71233" w:rsidP="00D71233">
      <w:pPr>
        <w:suppressAutoHyphens/>
        <w:autoSpaceDN/>
        <w:adjustRightInd/>
        <w:ind w:left="360"/>
        <w:rPr>
          <w:rFonts w:ascii="Calibri" w:hAnsi="Calibri" w:cs="Trebuchet MS"/>
          <w:lang w:val="en-US"/>
        </w:rPr>
      </w:pPr>
      <w:r w:rsidRPr="004D1C30">
        <w:rPr>
          <w:rFonts w:ascii="Calibri" w:hAnsi="Calibri"/>
          <w:lang w:val="en-US"/>
        </w:rPr>
        <w:t xml:space="preserve">Rome, on___ ___ </w:t>
      </w:r>
    </w:p>
    <w:p w14:paraId="5953AA52" w14:textId="77777777" w:rsidR="00D71233" w:rsidRPr="004D1C30" w:rsidRDefault="00D71233" w:rsidP="00D71233">
      <w:pPr>
        <w:suppressAutoHyphens/>
        <w:autoSpaceDN/>
        <w:adjustRightInd/>
        <w:rPr>
          <w:rFonts w:ascii="Calibri" w:hAnsi="Calibri" w:cs="Trebuchet MS"/>
          <w:color w:val="0000FF"/>
          <w:lang w:val="en-US"/>
        </w:rPr>
      </w:pPr>
    </w:p>
    <w:tbl>
      <w:tblPr>
        <w:tblW w:w="0" w:type="auto"/>
        <w:tblLayout w:type="fixed"/>
        <w:tblCellMar>
          <w:left w:w="70" w:type="dxa"/>
          <w:right w:w="70" w:type="dxa"/>
        </w:tblCellMar>
        <w:tblLook w:val="0000" w:firstRow="0" w:lastRow="0" w:firstColumn="0" w:lastColumn="0" w:noHBand="0" w:noVBand="0"/>
      </w:tblPr>
      <w:tblGrid>
        <w:gridCol w:w="4038"/>
        <w:gridCol w:w="4038"/>
      </w:tblGrid>
      <w:tr w:rsidR="00D71233" w:rsidRPr="004D1C30" w14:paraId="198469CD" w14:textId="77777777" w:rsidTr="00031225">
        <w:tc>
          <w:tcPr>
            <w:tcW w:w="4038" w:type="dxa"/>
            <w:shd w:val="clear" w:color="auto" w:fill="auto"/>
          </w:tcPr>
          <w:p w14:paraId="79B9E434" w14:textId="77777777" w:rsidR="00C909B3" w:rsidRPr="004D1C30" w:rsidRDefault="00C909B3" w:rsidP="00031225">
            <w:pPr>
              <w:suppressAutoHyphens/>
              <w:autoSpaceDN/>
              <w:adjustRightInd/>
              <w:ind w:left="360"/>
              <w:rPr>
                <w:rFonts w:ascii="Calibri" w:hAnsi="Calibri"/>
                <w:lang w:val="en-US"/>
              </w:rPr>
            </w:pPr>
          </w:p>
          <w:p w14:paraId="6B74859D" w14:textId="160AC499" w:rsidR="00D71233" w:rsidRPr="004D1C30" w:rsidRDefault="00CE2C46" w:rsidP="00031225">
            <w:pPr>
              <w:suppressAutoHyphens/>
              <w:autoSpaceDN/>
              <w:adjustRightInd/>
              <w:ind w:left="360"/>
              <w:rPr>
                <w:rFonts w:ascii="Calibri" w:hAnsi="Calibri"/>
                <w:lang w:val="en-US"/>
              </w:rPr>
            </w:pPr>
            <w:r w:rsidRPr="004D1C30">
              <w:rPr>
                <w:rFonts w:ascii="Calibri" w:hAnsi="Calibri"/>
                <w:lang w:val="en-US"/>
              </w:rPr>
              <w:t>SOGEI</w:t>
            </w:r>
            <w:r w:rsidR="00D71233" w:rsidRPr="004D1C30">
              <w:rPr>
                <w:rFonts w:ascii="Calibri" w:hAnsi="Calibri"/>
                <w:lang w:val="en-US"/>
              </w:rPr>
              <w:t xml:space="preserve"> S.p.A.</w:t>
            </w:r>
          </w:p>
          <w:p w14:paraId="7036D96F" w14:textId="4FD44B84" w:rsidR="00C909B3" w:rsidRPr="004D1C30" w:rsidRDefault="00C909B3" w:rsidP="0036215B">
            <w:pPr>
              <w:suppressAutoHyphens/>
              <w:autoSpaceDN/>
              <w:adjustRightInd/>
              <w:ind w:left="360"/>
              <w:rPr>
                <w:rFonts w:ascii="Calibri" w:hAnsi="Calibri" w:cs="Trebuchet MS"/>
                <w:lang w:val="en-US"/>
              </w:rPr>
            </w:pPr>
          </w:p>
        </w:tc>
        <w:tc>
          <w:tcPr>
            <w:tcW w:w="4038" w:type="dxa"/>
            <w:shd w:val="clear" w:color="auto" w:fill="auto"/>
          </w:tcPr>
          <w:p w14:paraId="03406BD7" w14:textId="77777777" w:rsidR="00C909B3" w:rsidRPr="004D1C30" w:rsidRDefault="00C909B3" w:rsidP="00031225">
            <w:pPr>
              <w:suppressAutoHyphens/>
              <w:autoSpaceDN/>
              <w:adjustRightInd/>
              <w:ind w:left="360"/>
              <w:rPr>
                <w:rFonts w:ascii="Calibri" w:hAnsi="Calibri"/>
                <w:lang w:val="en-US"/>
              </w:rPr>
            </w:pPr>
          </w:p>
          <w:p w14:paraId="7FE44DC9" w14:textId="5FE8F863" w:rsidR="00D71233" w:rsidRPr="004D1C30" w:rsidRDefault="00D71233" w:rsidP="00031225">
            <w:pPr>
              <w:suppressAutoHyphens/>
              <w:autoSpaceDN/>
              <w:adjustRightInd/>
              <w:ind w:left="360"/>
              <w:rPr>
                <w:rFonts w:ascii="Calibri" w:hAnsi="Calibri"/>
                <w:lang w:val="en-US"/>
              </w:rPr>
            </w:pPr>
            <w:r w:rsidRPr="004D1C30">
              <w:rPr>
                <w:rFonts w:ascii="Calibri" w:hAnsi="Calibri"/>
                <w:lang w:val="en-US"/>
              </w:rPr>
              <w:t>THE SUPPLIER</w:t>
            </w:r>
          </w:p>
          <w:p w14:paraId="5975DBF7" w14:textId="66C0720D" w:rsidR="006B3BCE" w:rsidRPr="004D1C30" w:rsidRDefault="006B3BCE" w:rsidP="0036215B">
            <w:pPr>
              <w:suppressAutoHyphens/>
              <w:autoSpaceDN/>
              <w:adjustRightInd/>
              <w:ind w:left="360"/>
              <w:rPr>
                <w:rFonts w:ascii="Calibri" w:hAnsi="Calibri" w:cs="Trebuchet MS"/>
                <w:lang w:val="en-US"/>
              </w:rPr>
            </w:pPr>
          </w:p>
        </w:tc>
      </w:tr>
      <w:tr w:rsidR="00D71233" w:rsidRPr="004D1C30" w14:paraId="6354CF62" w14:textId="77777777" w:rsidTr="00031225">
        <w:tc>
          <w:tcPr>
            <w:tcW w:w="4038" w:type="dxa"/>
            <w:shd w:val="clear" w:color="auto" w:fill="auto"/>
          </w:tcPr>
          <w:p w14:paraId="07DBAA81" w14:textId="4872269A" w:rsidR="00D71233" w:rsidRPr="004D1C30" w:rsidRDefault="00D71233" w:rsidP="00031225">
            <w:pPr>
              <w:suppressAutoHyphens/>
              <w:autoSpaceDN/>
              <w:adjustRightInd/>
              <w:ind w:left="360"/>
              <w:rPr>
                <w:rFonts w:ascii="Calibri" w:hAnsi="Calibri" w:cs="Trebuchet MS"/>
              </w:rPr>
            </w:pPr>
            <w:r w:rsidRPr="004D1C30">
              <w:rPr>
                <w:rFonts w:ascii="Calibri" w:hAnsi="Calibri"/>
              </w:rPr>
              <w:t>______________</w:t>
            </w:r>
          </w:p>
        </w:tc>
        <w:tc>
          <w:tcPr>
            <w:tcW w:w="4038" w:type="dxa"/>
            <w:shd w:val="clear" w:color="auto" w:fill="auto"/>
          </w:tcPr>
          <w:p w14:paraId="1128BFDA" w14:textId="77777777" w:rsidR="00D71233" w:rsidRPr="004D1C30" w:rsidRDefault="00D71233" w:rsidP="00031225">
            <w:pPr>
              <w:suppressAutoHyphens/>
              <w:autoSpaceDN/>
              <w:adjustRightInd/>
              <w:snapToGrid w:val="0"/>
              <w:ind w:left="360"/>
              <w:rPr>
                <w:rFonts w:ascii="Calibri" w:hAnsi="Calibri" w:cs="Trebuchet MS"/>
              </w:rPr>
            </w:pPr>
            <w:r w:rsidRPr="004D1C30">
              <w:rPr>
                <w:rFonts w:ascii="Calibri" w:hAnsi="Calibri"/>
              </w:rPr>
              <w:t>_______________</w:t>
            </w:r>
          </w:p>
        </w:tc>
      </w:tr>
      <w:tr w:rsidR="00D71233" w:rsidRPr="004D1C30" w14:paraId="6CFD9624" w14:textId="77777777" w:rsidTr="00031225">
        <w:tc>
          <w:tcPr>
            <w:tcW w:w="4038" w:type="dxa"/>
            <w:shd w:val="clear" w:color="auto" w:fill="auto"/>
          </w:tcPr>
          <w:p w14:paraId="210F651F" w14:textId="77777777" w:rsidR="00D71233" w:rsidRPr="004D1C30" w:rsidRDefault="00D71233" w:rsidP="006B3BCE">
            <w:pPr>
              <w:suppressAutoHyphens/>
              <w:autoSpaceDN/>
              <w:adjustRightInd/>
              <w:ind w:left="360"/>
              <w:rPr>
                <w:rFonts w:ascii="Calibri" w:hAnsi="Calibri" w:cs="Trebuchet MS"/>
                <w:lang w:eastAsia="ar-SA"/>
              </w:rPr>
            </w:pPr>
          </w:p>
        </w:tc>
        <w:tc>
          <w:tcPr>
            <w:tcW w:w="4038" w:type="dxa"/>
            <w:shd w:val="clear" w:color="auto" w:fill="auto"/>
          </w:tcPr>
          <w:p w14:paraId="06119E96" w14:textId="77777777" w:rsidR="00D71233" w:rsidRPr="004D1C30" w:rsidRDefault="00D71233" w:rsidP="006B3BCE">
            <w:pPr>
              <w:suppressAutoHyphens/>
              <w:autoSpaceDN/>
              <w:adjustRightInd/>
              <w:ind w:left="360"/>
              <w:rPr>
                <w:rFonts w:ascii="Calibri" w:hAnsi="Calibri" w:cs="Trebuchet MS"/>
                <w:lang w:eastAsia="ar-SA"/>
              </w:rPr>
            </w:pPr>
          </w:p>
        </w:tc>
      </w:tr>
    </w:tbl>
    <w:p w14:paraId="11531C25" w14:textId="46E0954E" w:rsidR="006B3BCE" w:rsidRPr="004D1C30" w:rsidRDefault="006B3BCE" w:rsidP="006B3BCE">
      <w:pPr>
        <w:spacing w:line="300" w:lineRule="exact"/>
        <w:jc w:val="both"/>
        <w:rPr>
          <w:rFonts w:ascii="Calibri" w:eastAsia="Times New Roman" w:hAnsi="Calibri" w:cs="Trebuchet MS"/>
          <w:kern w:val="2"/>
        </w:rPr>
      </w:pPr>
    </w:p>
    <w:p w14:paraId="30CCBD3C" w14:textId="7A4B8743" w:rsidR="00CE2C46" w:rsidRPr="004D1C30" w:rsidRDefault="00AD1675" w:rsidP="006B3BCE">
      <w:pPr>
        <w:spacing w:line="300" w:lineRule="exact"/>
        <w:jc w:val="both"/>
        <w:rPr>
          <w:rFonts w:ascii="Calibri" w:eastAsia="Times New Roman" w:hAnsi="Calibri" w:cs="Trebuchet MS"/>
          <w:b/>
          <w:kern w:val="2"/>
          <w:lang w:val="en-US"/>
        </w:rPr>
      </w:pPr>
      <w:r w:rsidRPr="004D1C30">
        <w:rPr>
          <w:rFonts w:ascii="Calibri" w:eastAsia="Times New Roman" w:hAnsi="Calibri" w:cs="Trebuchet MS"/>
          <w:b/>
          <w:kern w:val="2"/>
          <w:lang w:val="en-US"/>
        </w:rPr>
        <w:t>This Integrity Agreement is attached as an integral part of the Agreement.</w:t>
      </w:r>
    </w:p>
    <w:p w14:paraId="5C2001C6" w14:textId="77777777" w:rsidR="00CE2C46" w:rsidRPr="004D1C30" w:rsidRDefault="00CE2C46" w:rsidP="006B3BCE">
      <w:pPr>
        <w:spacing w:line="300" w:lineRule="exact"/>
        <w:jc w:val="both"/>
        <w:rPr>
          <w:rFonts w:ascii="Calibri" w:eastAsia="Times New Roman" w:hAnsi="Calibri" w:cs="Trebuchet MS"/>
          <w:kern w:val="2"/>
          <w:lang w:val="en-US"/>
        </w:rPr>
      </w:pPr>
    </w:p>
    <w:p w14:paraId="37EDE41F" w14:textId="558BAFCA" w:rsidR="00CE2C46" w:rsidRPr="004D1C30" w:rsidRDefault="00CE2C46" w:rsidP="00CE2C46">
      <w:pPr>
        <w:spacing w:line="300" w:lineRule="exact"/>
        <w:jc w:val="both"/>
        <w:rPr>
          <w:rFonts w:ascii="Calibri" w:eastAsia="Times New Roman" w:hAnsi="Calibri" w:cs="Trebuchet MS"/>
          <w:b/>
          <w:kern w:val="2"/>
          <w:u w:val="single"/>
          <w:lang w:val="en-US"/>
        </w:rPr>
      </w:pPr>
      <w:r w:rsidRPr="004D1C30">
        <w:rPr>
          <w:rFonts w:ascii="Calibri" w:eastAsia="Times New Roman" w:hAnsi="Calibri" w:cs="Trebuchet MS"/>
          <w:b/>
          <w:kern w:val="2"/>
          <w:u w:val="single"/>
          <w:lang w:val="en"/>
        </w:rPr>
        <w:t>CONSENT TO THE PROCESSING OF PERSONAL DATA</w:t>
      </w:r>
    </w:p>
    <w:p w14:paraId="3EB03A03" w14:textId="77777777" w:rsidR="00CE2C46" w:rsidRPr="00CE2C46" w:rsidRDefault="00CE2C46" w:rsidP="00CE2C46">
      <w:pPr>
        <w:spacing w:line="300" w:lineRule="exact"/>
        <w:jc w:val="both"/>
        <w:rPr>
          <w:rFonts w:ascii="Calibri" w:eastAsia="Times New Roman" w:hAnsi="Calibri" w:cs="Trebuchet MS"/>
          <w:kern w:val="2"/>
          <w:lang w:val="en-US"/>
        </w:rPr>
      </w:pPr>
      <w:r w:rsidRPr="004D1C30">
        <w:rPr>
          <w:rFonts w:ascii="Calibri" w:eastAsia="Times New Roman" w:hAnsi="Calibri" w:cs="Trebuchet MS"/>
          <w:kern w:val="2"/>
          <w:lang w:val="en"/>
        </w:rPr>
        <w:t>By signing this document, the undersigned also declares, pursuant to art. 13 of the EU Regulation n. 2016/679 concerning the protection of individuals with regard to the processing of personal data, as well as the free circulation of such data, to have read the information on the processing of personal data contained in the Tender Regulations and to be aware that personal data, even judicial, collected will be processed, even with IT tools, exclusively in the context of this tender and for the purposes described therein, and to have been informed about the rights set forth in articles from 15 to 23 of EU Regulation n. 2016/679. It also undertakes to fulfill the obligations of information and consent, where necessary, towards the natural persons (Interested) whose personal data are provided in the context of the assignment procedure and of this declaration, to allow the processing of their Personal data from the Contracting Station and / or Sogei Spa for the purposes described in the information.</w:t>
      </w:r>
    </w:p>
    <w:p w14:paraId="7A00A63F" w14:textId="78C9D1FF" w:rsidR="00161142" w:rsidRPr="00CE2C46" w:rsidRDefault="00161142" w:rsidP="006B3BCE">
      <w:pPr>
        <w:spacing w:line="300" w:lineRule="exact"/>
        <w:jc w:val="both"/>
        <w:rPr>
          <w:rFonts w:ascii="Calibri" w:eastAsia="Times New Roman" w:hAnsi="Calibri" w:cs="Trebuchet MS"/>
          <w:kern w:val="2"/>
          <w:lang w:val="en-US"/>
        </w:rPr>
      </w:pPr>
    </w:p>
    <w:p w14:paraId="718A1B72" w14:textId="507B4D50" w:rsidR="00161142" w:rsidRPr="00CE2C46" w:rsidRDefault="00161142" w:rsidP="006B3BCE">
      <w:pPr>
        <w:spacing w:line="300" w:lineRule="exact"/>
        <w:jc w:val="both"/>
        <w:rPr>
          <w:rFonts w:ascii="Calibri" w:eastAsia="Times New Roman" w:hAnsi="Calibri" w:cs="Trebuchet MS"/>
          <w:kern w:val="2"/>
          <w:lang w:val="en-US"/>
        </w:rPr>
      </w:pPr>
    </w:p>
    <w:p w14:paraId="2551D692" w14:textId="77777777" w:rsidR="00161142" w:rsidRPr="00CE2C46" w:rsidRDefault="00161142" w:rsidP="006B3BCE">
      <w:pPr>
        <w:spacing w:line="300" w:lineRule="exact"/>
        <w:jc w:val="both"/>
        <w:rPr>
          <w:rFonts w:ascii="Calibri" w:eastAsia="Times New Roman" w:hAnsi="Calibri" w:cs="Trebuchet MS"/>
          <w:kern w:val="2"/>
          <w:lang w:val="en-US"/>
        </w:rPr>
      </w:pPr>
    </w:p>
    <w:sectPr w:rsidR="00161142" w:rsidRPr="00CE2C46" w:rsidSect="00097C03">
      <w:headerReference w:type="even" r:id="rId8"/>
      <w:headerReference w:type="default" r:id="rId9"/>
      <w:footerReference w:type="even" r:id="rId10"/>
      <w:footerReference w:type="default" r:id="rId11"/>
      <w:headerReference w:type="first" r:id="rId12"/>
      <w:footerReference w:type="first" r:id="rId13"/>
      <w:pgSz w:w="11909" w:h="16834"/>
      <w:pgMar w:top="1234" w:right="1147" w:bottom="360" w:left="1133" w:header="720" w:footer="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8F8D69" w14:textId="77777777" w:rsidR="00C47151" w:rsidRDefault="00C47151" w:rsidP="00FB1B4D">
      <w:r>
        <w:separator/>
      </w:r>
    </w:p>
  </w:endnote>
  <w:endnote w:type="continuationSeparator" w:id="0">
    <w:p w14:paraId="492C8B2E" w14:textId="77777777" w:rsidR="00C47151" w:rsidRDefault="00C47151" w:rsidP="00FB1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141E8" w14:textId="77777777" w:rsidR="005731D6" w:rsidRDefault="005731D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19500" w14:textId="71C57C4F" w:rsidR="00FB1B4D" w:rsidRPr="009D4C1C" w:rsidRDefault="00FB1B4D" w:rsidP="00FB1B4D">
    <w:pPr>
      <w:pStyle w:val="Pidipagina"/>
      <w:rPr>
        <w:lang w:val="en-US"/>
      </w:rPr>
    </w:pPr>
    <w:r w:rsidRPr="009D4C1C">
      <w:rPr>
        <w:lang w:val="en-US"/>
      </w:rPr>
      <w:t>___________________________________________________________________________________</w:t>
    </w:r>
    <w:r w:rsidR="008005A1">
      <w:rPr>
        <w:lang w:val="en-US"/>
      </w:rPr>
      <w:t>___</w:t>
    </w:r>
  </w:p>
  <w:p w14:paraId="778DDC44" w14:textId="77777777" w:rsidR="00FB1B4D" w:rsidRPr="009D4C1C" w:rsidRDefault="00FB1B4D" w:rsidP="00FB1B4D">
    <w:pPr>
      <w:pStyle w:val="Pidipagina"/>
      <w:rPr>
        <w:lang w:val="en-US"/>
      </w:rPr>
    </w:pPr>
  </w:p>
  <w:p w14:paraId="2CF59F3D" w14:textId="64A97CBC" w:rsidR="00FB1B4D" w:rsidRPr="00041ACF" w:rsidRDefault="009D4C1C" w:rsidP="00FB1B4D">
    <w:pPr>
      <w:pStyle w:val="Pidipagina"/>
      <w:rPr>
        <w:sz w:val="18"/>
        <w:szCs w:val="18"/>
        <w:lang w:val="en-US"/>
      </w:rPr>
    </w:pPr>
    <w:r w:rsidRPr="00041ACF">
      <w:rPr>
        <w:sz w:val="18"/>
        <w:szCs w:val="18"/>
        <w:lang w:val="en-US"/>
      </w:rPr>
      <w:t>Integrity Agreement</w:t>
    </w:r>
    <w:r w:rsidR="006B3BCE">
      <w:rPr>
        <w:sz w:val="18"/>
        <w:szCs w:val="18"/>
        <w:lang w:val="en-US"/>
      </w:rPr>
      <w:t xml:space="preserve"> Sogei S.p.A.</w:t>
    </w:r>
  </w:p>
  <w:p w14:paraId="65EAC0FF" w14:textId="507B6DC2" w:rsidR="00FB1B4D" w:rsidRPr="00041ACF" w:rsidRDefault="00260F54" w:rsidP="00FB1B4D">
    <w:pPr>
      <w:jc w:val="right"/>
      <w:rPr>
        <w:sz w:val="18"/>
        <w:szCs w:val="18"/>
        <w:lang w:val="en-US"/>
      </w:rPr>
    </w:pPr>
    <w:r w:rsidRPr="00041ACF">
      <w:rPr>
        <w:sz w:val="18"/>
        <w:szCs w:val="18"/>
        <w:lang w:val="en-US"/>
      </w:rPr>
      <w:t xml:space="preserve">Pag. </w:t>
    </w:r>
    <w:r w:rsidRPr="00260F54">
      <w:rPr>
        <w:rStyle w:val="Numeropagina"/>
        <w:sz w:val="18"/>
        <w:szCs w:val="18"/>
      </w:rPr>
      <w:fldChar w:fldCharType="begin"/>
    </w:r>
    <w:r w:rsidRPr="00041ACF">
      <w:rPr>
        <w:rStyle w:val="Numeropagina"/>
        <w:sz w:val="18"/>
        <w:szCs w:val="18"/>
        <w:lang w:val="en-US"/>
      </w:rPr>
      <w:instrText xml:space="preserve"> PAGE </w:instrText>
    </w:r>
    <w:r w:rsidRPr="00260F54">
      <w:rPr>
        <w:rStyle w:val="Numeropagina"/>
        <w:sz w:val="18"/>
        <w:szCs w:val="18"/>
      </w:rPr>
      <w:fldChar w:fldCharType="separate"/>
    </w:r>
    <w:r w:rsidR="0094004E">
      <w:rPr>
        <w:rStyle w:val="Numeropagina"/>
        <w:noProof/>
        <w:sz w:val="18"/>
        <w:szCs w:val="18"/>
        <w:lang w:val="en-US"/>
      </w:rPr>
      <w:t>6</w:t>
    </w:r>
    <w:r w:rsidRPr="00260F54">
      <w:rPr>
        <w:rStyle w:val="Numeropagina"/>
        <w:sz w:val="18"/>
        <w:szCs w:val="18"/>
      </w:rPr>
      <w:fldChar w:fldCharType="end"/>
    </w:r>
    <w:r w:rsidRPr="00041ACF">
      <w:rPr>
        <w:rStyle w:val="Numeropagina"/>
        <w:sz w:val="18"/>
        <w:szCs w:val="18"/>
        <w:lang w:val="en-US"/>
      </w:rPr>
      <w:t xml:space="preserve"> di </w:t>
    </w:r>
    <w:r w:rsidRPr="00260F54">
      <w:rPr>
        <w:rStyle w:val="Numeropagina"/>
        <w:sz w:val="18"/>
        <w:szCs w:val="18"/>
      </w:rPr>
      <w:fldChar w:fldCharType="begin"/>
    </w:r>
    <w:r w:rsidRPr="00041ACF">
      <w:rPr>
        <w:rStyle w:val="Numeropagina"/>
        <w:sz w:val="18"/>
        <w:szCs w:val="18"/>
        <w:lang w:val="en-US"/>
      </w:rPr>
      <w:instrText xml:space="preserve"> NUMPAGES  \* MERGEFORMAT </w:instrText>
    </w:r>
    <w:r w:rsidRPr="00260F54">
      <w:rPr>
        <w:rStyle w:val="Numeropagina"/>
        <w:sz w:val="18"/>
        <w:szCs w:val="18"/>
      </w:rPr>
      <w:fldChar w:fldCharType="separate"/>
    </w:r>
    <w:r w:rsidR="0094004E">
      <w:rPr>
        <w:rStyle w:val="Numeropagina"/>
        <w:noProof/>
        <w:sz w:val="18"/>
        <w:szCs w:val="18"/>
        <w:lang w:val="en-US"/>
      </w:rPr>
      <w:t>6</w:t>
    </w:r>
    <w:r w:rsidRPr="00260F54">
      <w:rPr>
        <w:rStyle w:val="Numeropagina"/>
        <w:sz w:val="18"/>
        <w:szCs w:val="18"/>
      </w:rPr>
      <w:fldChar w:fldCharType="end"/>
    </w:r>
  </w:p>
  <w:p w14:paraId="79FAEEAB" w14:textId="77777777" w:rsidR="00FB1B4D" w:rsidRPr="00041ACF" w:rsidRDefault="00FB1B4D" w:rsidP="00FB1B4D">
    <w:pPr>
      <w:pStyle w:val="Pidipagina"/>
      <w:jc w:val="right"/>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AA5C5" w14:textId="77777777" w:rsidR="005731D6" w:rsidRDefault="005731D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67B03" w14:textId="77777777" w:rsidR="00C47151" w:rsidRDefault="00C47151" w:rsidP="00FB1B4D">
      <w:r>
        <w:separator/>
      </w:r>
    </w:p>
  </w:footnote>
  <w:footnote w:type="continuationSeparator" w:id="0">
    <w:p w14:paraId="37862EA4" w14:textId="77777777" w:rsidR="00C47151" w:rsidRDefault="00C47151" w:rsidP="00FB1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10C4A" w14:textId="77777777" w:rsidR="005731D6" w:rsidRDefault="005731D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0B526A" w14:textId="55539096" w:rsidR="00D565B4" w:rsidRDefault="00D565B4" w:rsidP="00D565B4">
    <w:pPr>
      <w:pStyle w:val="Intestazione"/>
      <w:tabs>
        <w:tab w:val="clear" w:pos="4819"/>
        <w:tab w:val="clear" w:pos="9638"/>
        <w:tab w:val="left" w:pos="3478"/>
        <w:tab w:val="left" w:pos="8085"/>
      </w:tabs>
    </w:pPr>
  </w:p>
  <w:p w14:paraId="79657B2E" w14:textId="0D987DB0" w:rsidR="00D565B4" w:rsidRDefault="00D565B4" w:rsidP="005731D6">
    <w:pPr>
      <w:pStyle w:val="Intestazione"/>
      <w:tabs>
        <w:tab w:val="clear" w:pos="4819"/>
        <w:tab w:val="clear" w:pos="9638"/>
        <w:tab w:val="left" w:pos="8085"/>
      </w:tabs>
      <w:jc w:val="right"/>
    </w:pPr>
    <w:r>
      <w:tab/>
    </w:r>
    <w:r w:rsidR="005731D6">
      <w:rPr>
        <w:noProof/>
      </w:rPr>
      <w:drawing>
        <wp:inline distT="0" distB="0" distL="0" distR="0" wp14:anchorId="2E1A717A" wp14:editId="555CF871">
          <wp:extent cx="1238250" cy="45720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Sogei_Firma_Viola.png"/>
                  <pic:cNvPicPr/>
                </pic:nvPicPr>
                <pic:blipFill>
                  <a:blip r:embed="rId1">
                    <a:extLst>
                      <a:ext uri="{28A0092B-C50C-407E-A947-70E740481C1C}">
                        <a14:useLocalDpi xmlns:a14="http://schemas.microsoft.com/office/drawing/2010/main" val="0"/>
                      </a:ext>
                    </a:extLst>
                  </a:blip>
                  <a:stretch>
                    <a:fillRect/>
                  </a:stretch>
                </pic:blipFill>
                <pic:spPr>
                  <a:xfrm>
                    <a:off x="0" y="0"/>
                    <a:ext cx="1238250" cy="457200"/>
                  </a:xfrm>
                  <a:prstGeom prst="rect">
                    <a:avLst/>
                  </a:prstGeom>
                </pic:spPr>
              </pic:pic>
            </a:graphicData>
          </a:graphic>
        </wp:inline>
      </w:drawing>
    </w:r>
  </w:p>
  <w:p w14:paraId="45338946" w14:textId="77777777" w:rsidR="00D565B4" w:rsidRDefault="00D565B4">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374FE" w14:textId="77777777" w:rsidR="005731D6" w:rsidRDefault="005731D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D04E3"/>
    <w:multiLevelType w:val="singleLevel"/>
    <w:tmpl w:val="5ADC28FA"/>
    <w:lvl w:ilvl="0">
      <w:start w:val="1"/>
      <w:numFmt w:val="lowerLetter"/>
      <w:lvlText w:val="%1)"/>
      <w:legacy w:legacy="1" w:legacySpace="0" w:legacyIndent="350"/>
      <w:lvlJc w:val="left"/>
      <w:rPr>
        <w:rFonts w:ascii="Arial" w:hAnsi="Arial" w:cs="Arial" w:hint="default"/>
      </w:rPr>
    </w:lvl>
  </w:abstractNum>
  <w:abstractNum w:abstractNumId="1" w15:restartNumberingAfterBreak="0">
    <w:nsid w:val="0A3A142F"/>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2" w15:restartNumberingAfterBreak="0">
    <w:nsid w:val="1071635B"/>
    <w:multiLevelType w:val="hybridMultilevel"/>
    <w:tmpl w:val="AE4AC22A"/>
    <w:lvl w:ilvl="0" w:tplc="04100001">
      <w:start w:val="1"/>
      <w:numFmt w:val="bullet"/>
      <w:lvlText w:val=""/>
      <w:lvlJc w:val="left"/>
      <w:pPr>
        <w:ind w:left="1212" w:hanging="360"/>
      </w:pPr>
      <w:rPr>
        <w:rFonts w:ascii="Symbol" w:hAnsi="Symbol" w:hint="default"/>
      </w:rPr>
    </w:lvl>
    <w:lvl w:ilvl="1" w:tplc="04100003" w:tentative="1">
      <w:start w:val="1"/>
      <w:numFmt w:val="bullet"/>
      <w:lvlText w:val="o"/>
      <w:lvlJc w:val="left"/>
      <w:pPr>
        <w:ind w:left="1932" w:hanging="360"/>
      </w:pPr>
      <w:rPr>
        <w:rFonts w:ascii="Courier New" w:hAnsi="Courier New" w:cs="Courier New" w:hint="default"/>
      </w:rPr>
    </w:lvl>
    <w:lvl w:ilvl="2" w:tplc="04100005" w:tentative="1">
      <w:start w:val="1"/>
      <w:numFmt w:val="bullet"/>
      <w:lvlText w:val=""/>
      <w:lvlJc w:val="left"/>
      <w:pPr>
        <w:ind w:left="2652" w:hanging="360"/>
      </w:pPr>
      <w:rPr>
        <w:rFonts w:ascii="Wingdings" w:hAnsi="Wingdings" w:hint="default"/>
      </w:rPr>
    </w:lvl>
    <w:lvl w:ilvl="3" w:tplc="04100001" w:tentative="1">
      <w:start w:val="1"/>
      <w:numFmt w:val="bullet"/>
      <w:lvlText w:val=""/>
      <w:lvlJc w:val="left"/>
      <w:pPr>
        <w:ind w:left="3372" w:hanging="360"/>
      </w:pPr>
      <w:rPr>
        <w:rFonts w:ascii="Symbol" w:hAnsi="Symbol" w:hint="default"/>
      </w:rPr>
    </w:lvl>
    <w:lvl w:ilvl="4" w:tplc="04100003" w:tentative="1">
      <w:start w:val="1"/>
      <w:numFmt w:val="bullet"/>
      <w:lvlText w:val="o"/>
      <w:lvlJc w:val="left"/>
      <w:pPr>
        <w:ind w:left="4092" w:hanging="360"/>
      </w:pPr>
      <w:rPr>
        <w:rFonts w:ascii="Courier New" w:hAnsi="Courier New" w:cs="Courier New" w:hint="default"/>
      </w:rPr>
    </w:lvl>
    <w:lvl w:ilvl="5" w:tplc="04100005" w:tentative="1">
      <w:start w:val="1"/>
      <w:numFmt w:val="bullet"/>
      <w:lvlText w:val=""/>
      <w:lvlJc w:val="left"/>
      <w:pPr>
        <w:ind w:left="4812" w:hanging="360"/>
      </w:pPr>
      <w:rPr>
        <w:rFonts w:ascii="Wingdings" w:hAnsi="Wingdings" w:hint="default"/>
      </w:rPr>
    </w:lvl>
    <w:lvl w:ilvl="6" w:tplc="04100001" w:tentative="1">
      <w:start w:val="1"/>
      <w:numFmt w:val="bullet"/>
      <w:lvlText w:val=""/>
      <w:lvlJc w:val="left"/>
      <w:pPr>
        <w:ind w:left="5532" w:hanging="360"/>
      </w:pPr>
      <w:rPr>
        <w:rFonts w:ascii="Symbol" w:hAnsi="Symbol" w:hint="default"/>
      </w:rPr>
    </w:lvl>
    <w:lvl w:ilvl="7" w:tplc="04100003" w:tentative="1">
      <w:start w:val="1"/>
      <w:numFmt w:val="bullet"/>
      <w:lvlText w:val="o"/>
      <w:lvlJc w:val="left"/>
      <w:pPr>
        <w:ind w:left="6252" w:hanging="360"/>
      </w:pPr>
      <w:rPr>
        <w:rFonts w:ascii="Courier New" w:hAnsi="Courier New" w:cs="Courier New" w:hint="default"/>
      </w:rPr>
    </w:lvl>
    <w:lvl w:ilvl="8" w:tplc="04100005" w:tentative="1">
      <w:start w:val="1"/>
      <w:numFmt w:val="bullet"/>
      <w:lvlText w:val=""/>
      <w:lvlJc w:val="left"/>
      <w:pPr>
        <w:ind w:left="6972" w:hanging="360"/>
      </w:pPr>
      <w:rPr>
        <w:rFonts w:ascii="Wingdings" w:hAnsi="Wingdings" w:hint="default"/>
      </w:rPr>
    </w:lvl>
  </w:abstractNum>
  <w:abstractNum w:abstractNumId="3" w15:restartNumberingAfterBreak="0">
    <w:nsid w:val="23E70496"/>
    <w:multiLevelType w:val="hybridMultilevel"/>
    <w:tmpl w:val="3E78E476"/>
    <w:lvl w:ilvl="0" w:tplc="04100017">
      <w:start w:val="1"/>
      <w:numFmt w:val="lowerLetter"/>
      <w:lvlText w:val="%1)"/>
      <w:lvlJc w:val="left"/>
      <w:pPr>
        <w:ind w:left="762" w:hanging="360"/>
      </w:p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4" w15:restartNumberingAfterBreak="0">
    <w:nsid w:val="3C926812"/>
    <w:multiLevelType w:val="hybridMultilevel"/>
    <w:tmpl w:val="CDD4DC72"/>
    <w:lvl w:ilvl="0" w:tplc="FD006F9A">
      <w:start w:val="1"/>
      <w:numFmt w:val="decimal"/>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5" w15:restartNumberingAfterBreak="0">
    <w:nsid w:val="3D1509BE"/>
    <w:multiLevelType w:val="hybridMultilevel"/>
    <w:tmpl w:val="D58AC508"/>
    <w:lvl w:ilvl="0" w:tplc="7706AB12">
      <w:start w:val="1"/>
      <w:numFmt w:val="bullet"/>
      <w:lvlText w:val="˗"/>
      <w:lvlJc w:val="left"/>
      <w:pPr>
        <w:ind w:left="413" w:hanging="360"/>
      </w:pPr>
      <w:rPr>
        <w:rFonts w:ascii="Arial" w:hAnsi="Arial" w:hint="default"/>
      </w:rPr>
    </w:lvl>
    <w:lvl w:ilvl="1" w:tplc="04100003" w:tentative="1">
      <w:start w:val="1"/>
      <w:numFmt w:val="bullet"/>
      <w:lvlText w:val="o"/>
      <w:lvlJc w:val="left"/>
      <w:pPr>
        <w:ind w:left="1133" w:hanging="360"/>
      </w:pPr>
      <w:rPr>
        <w:rFonts w:ascii="Courier New" w:hAnsi="Courier New" w:cs="Courier New" w:hint="default"/>
      </w:rPr>
    </w:lvl>
    <w:lvl w:ilvl="2" w:tplc="04100005" w:tentative="1">
      <w:start w:val="1"/>
      <w:numFmt w:val="bullet"/>
      <w:lvlText w:val=""/>
      <w:lvlJc w:val="left"/>
      <w:pPr>
        <w:ind w:left="1853" w:hanging="360"/>
      </w:pPr>
      <w:rPr>
        <w:rFonts w:ascii="Wingdings" w:hAnsi="Wingdings" w:hint="default"/>
      </w:rPr>
    </w:lvl>
    <w:lvl w:ilvl="3" w:tplc="04100001" w:tentative="1">
      <w:start w:val="1"/>
      <w:numFmt w:val="bullet"/>
      <w:lvlText w:val=""/>
      <w:lvlJc w:val="left"/>
      <w:pPr>
        <w:ind w:left="2573" w:hanging="360"/>
      </w:pPr>
      <w:rPr>
        <w:rFonts w:ascii="Symbol" w:hAnsi="Symbol" w:hint="default"/>
      </w:rPr>
    </w:lvl>
    <w:lvl w:ilvl="4" w:tplc="04100003" w:tentative="1">
      <w:start w:val="1"/>
      <w:numFmt w:val="bullet"/>
      <w:lvlText w:val="o"/>
      <w:lvlJc w:val="left"/>
      <w:pPr>
        <w:ind w:left="3293" w:hanging="360"/>
      </w:pPr>
      <w:rPr>
        <w:rFonts w:ascii="Courier New" w:hAnsi="Courier New" w:cs="Courier New" w:hint="default"/>
      </w:rPr>
    </w:lvl>
    <w:lvl w:ilvl="5" w:tplc="04100005" w:tentative="1">
      <w:start w:val="1"/>
      <w:numFmt w:val="bullet"/>
      <w:lvlText w:val=""/>
      <w:lvlJc w:val="left"/>
      <w:pPr>
        <w:ind w:left="4013" w:hanging="360"/>
      </w:pPr>
      <w:rPr>
        <w:rFonts w:ascii="Wingdings" w:hAnsi="Wingdings" w:hint="default"/>
      </w:rPr>
    </w:lvl>
    <w:lvl w:ilvl="6" w:tplc="04100001" w:tentative="1">
      <w:start w:val="1"/>
      <w:numFmt w:val="bullet"/>
      <w:lvlText w:val=""/>
      <w:lvlJc w:val="left"/>
      <w:pPr>
        <w:ind w:left="4733" w:hanging="360"/>
      </w:pPr>
      <w:rPr>
        <w:rFonts w:ascii="Symbol" w:hAnsi="Symbol" w:hint="default"/>
      </w:rPr>
    </w:lvl>
    <w:lvl w:ilvl="7" w:tplc="04100003" w:tentative="1">
      <w:start w:val="1"/>
      <w:numFmt w:val="bullet"/>
      <w:lvlText w:val="o"/>
      <w:lvlJc w:val="left"/>
      <w:pPr>
        <w:ind w:left="5453" w:hanging="360"/>
      </w:pPr>
      <w:rPr>
        <w:rFonts w:ascii="Courier New" w:hAnsi="Courier New" w:cs="Courier New" w:hint="default"/>
      </w:rPr>
    </w:lvl>
    <w:lvl w:ilvl="8" w:tplc="04100005" w:tentative="1">
      <w:start w:val="1"/>
      <w:numFmt w:val="bullet"/>
      <w:lvlText w:val=""/>
      <w:lvlJc w:val="left"/>
      <w:pPr>
        <w:ind w:left="6173" w:hanging="360"/>
      </w:pPr>
      <w:rPr>
        <w:rFonts w:ascii="Wingdings" w:hAnsi="Wingdings" w:hint="default"/>
      </w:rPr>
    </w:lvl>
  </w:abstractNum>
  <w:abstractNum w:abstractNumId="6" w15:restartNumberingAfterBreak="0">
    <w:nsid w:val="4BCC13F9"/>
    <w:multiLevelType w:val="hybridMultilevel"/>
    <w:tmpl w:val="BEBE2BBE"/>
    <w:lvl w:ilvl="0" w:tplc="C1706F78">
      <w:start w:val="1"/>
      <w:numFmt w:val="bullet"/>
      <w:lvlText w:val="-"/>
      <w:lvlJc w:val="left"/>
      <w:pPr>
        <w:ind w:left="501" w:hanging="360"/>
      </w:pPr>
      <w:rPr>
        <w:rFonts w:ascii="Calibri" w:eastAsiaTheme="minorEastAsia" w:hAnsi="Calibri" w:cs="Arial" w:hint="default"/>
      </w:rPr>
    </w:lvl>
    <w:lvl w:ilvl="1" w:tplc="04100003" w:tentative="1">
      <w:start w:val="1"/>
      <w:numFmt w:val="bullet"/>
      <w:lvlText w:val="o"/>
      <w:lvlJc w:val="left"/>
      <w:pPr>
        <w:ind w:left="1221" w:hanging="360"/>
      </w:pPr>
      <w:rPr>
        <w:rFonts w:ascii="Courier New" w:hAnsi="Courier New" w:cs="Courier New" w:hint="default"/>
      </w:rPr>
    </w:lvl>
    <w:lvl w:ilvl="2" w:tplc="04100005" w:tentative="1">
      <w:start w:val="1"/>
      <w:numFmt w:val="bullet"/>
      <w:lvlText w:val=""/>
      <w:lvlJc w:val="left"/>
      <w:pPr>
        <w:ind w:left="1941" w:hanging="360"/>
      </w:pPr>
      <w:rPr>
        <w:rFonts w:ascii="Wingdings" w:hAnsi="Wingdings" w:hint="default"/>
      </w:rPr>
    </w:lvl>
    <w:lvl w:ilvl="3" w:tplc="04100001" w:tentative="1">
      <w:start w:val="1"/>
      <w:numFmt w:val="bullet"/>
      <w:lvlText w:val=""/>
      <w:lvlJc w:val="left"/>
      <w:pPr>
        <w:ind w:left="2661" w:hanging="360"/>
      </w:pPr>
      <w:rPr>
        <w:rFonts w:ascii="Symbol" w:hAnsi="Symbol" w:hint="default"/>
      </w:rPr>
    </w:lvl>
    <w:lvl w:ilvl="4" w:tplc="04100003" w:tentative="1">
      <w:start w:val="1"/>
      <w:numFmt w:val="bullet"/>
      <w:lvlText w:val="o"/>
      <w:lvlJc w:val="left"/>
      <w:pPr>
        <w:ind w:left="3381" w:hanging="360"/>
      </w:pPr>
      <w:rPr>
        <w:rFonts w:ascii="Courier New" w:hAnsi="Courier New" w:cs="Courier New" w:hint="default"/>
      </w:rPr>
    </w:lvl>
    <w:lvl w:ilvl="5" w:tplc="04100005" w:tentative="1">
      <w:start w:val="1"/>
      <w:numFmt w:val="bullet"/>
      <w:lvlText w:val=""/>
      <w:lvlJc w:val="left"/>
      <w:pPr>
        <w:ind w:left="4101" w:hanging="360"/>
      </w:pPr>
      <w:rPr>
        <w:rFonts w:ascii="Wingdings" w:hAnsi="Wingdings" w:hint="default"/>
      </w:rPr>
    </w:lvl>
    <w:lvl w:ilvl="6" w:tplc="04100001" w:tentative="1">
      <w:start w:val="1"/>
      <w:numFmt w:val="bullet"/>
      <w:lvlText w:val=""/>
      <w:lvlJc w:val="left"/>
      <w:pPr>
        <w:ind w:left="4821" w:hanging="360"/>
      </w:pPr>
      <w:rPr>
        <w:rFonts w:ascii="Symbol" w:hAnsi="Symbol" w:hint="default"/>
      </w:rPr>
    </w:lvl>
    <w:lvl w:ilvl="7" w:tplc="04100003" w:tentative="1">
      <w:start w:val="1"/>
      <w:numFmt w:val="bullet"/>
      <w:lvlText w:val="o"/>
      <w:lvlJc w:val="left"/>
      <w:pPr>
        <w:ind w:left="5541" w:hanging="360"/>
      </w:pPr>
      <w:rPr>
        <w:rFonts w:ascii="Courier New" w:hAnsi="Courier New" w:cs="Courier New" w:hint="default"/>
      </w:rPr>
    </w:lvl>
    <w:lvl w:ilvl="8" w:tplc="04100005" w:tentative="1">
      <w:start w:val="1"/>
      <w:numFmt w:val="bullet"/>
      <w:lvlText w:val=""/>
      <w:lvlJc w:val="left"/>
      <w:pPr>
        <w:ind w:left="6261" w:hanging="360"/>
      </w:pPr>
      <w:rPr>
        <w:rFonts w:ascii="Wingdings" w:hAnsi="Wingdings" w:hint="default"/>
      </w:rPr>
    </w:lvl>
  </w:abstractNum>
  <w:abstractNum w:abstractNumId="7"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num w:numId="1">
    <w:abstractNumId w:val="0"/>
  </w:num>
  <w:num w:numId="2">
    <w:abstractNumId w:val="5"/>
  </w:num>
  <w:num w:numId="3">
    <w:abstractNumId w:val="8"/>
  </w:num>
  <w:num w:numId="4">
    <w:abstractNumId w:val="6"/>
  </w:num>
  <w:num w:numId="5">
    <w:abstractNumId w:val="2"/>
  </w:num>
  <w:num w:numId="6">
    <w:abstractNumId w:val="3"/>
  </w:num>
  <w:num w:numId="7">
    <w:abstractNumId w:val="7"/>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B4D"/>
    <w:rsid w:val="00041ACF"/>
    <w:rsid w:val="00097C03"/>
    <w:rsid w:val="000B103A"/>
    <w:rsid w:val="000D41F8"/>
    <w:rsid w:val="001053FC"/>
    <w:rsid w:val="001159CF"/>
    <w:rsid w:val="0012389A"/>
    <w:rsid w:val="00161142"/>
    <w:rsid w:val="0016536F"/>
    <w:rsid w:val="00180509"/>
    <w:rsid w:val="001825B0"/>
    <w:rsid w:val="001E1EA4"/>
    <w:rsid w:val="00201298"/>
    <w:rsid w:val="00244364"/>
    <w:rsid w:val="00257BCA"/>
    <w:rsid w:val="00260F54"/>
    <w:rsid w:val="00264552"/>
    <w:rsid w:val="002D1CE9"/>
    <w:rsid w:val="00315ABF"/>
    <w:rsid w:val="0036215B"/>
    <w:rsid w:val="003727CD"/>
    <w:rsid w:val="003F5FA7"/>
    <w:rsid w:val="004058CF"/>
    <w:rsid w:val="004448C6"/>
    <w:rsid w:val="00472821"/>
    <w:rsid w:val="0049557D"/>
    <w:rsid w:val="004B39E1"/>
    <w:rsid w:val="004C0C42"/>
    <w:rsid w:val="004D1C30"/>
    <w:rsid w:val="005027EF"/>
    <w:rsid w:val="0056500F"/>
    <w:rsid w:val="005731D6"/>
    <w:rsid w:val="005C1F31"/>
    <w:rsid w:val="005D09C4"/>
    <w:rsid w:val="00643159"/>
    <w:rsid w:val="0064679C"/>
    <w:rsid w:val="00662A06"/>
    <w:rsid w:val="0068447D"/>
    <w:rsid w:val="006A07E6"/>
    <w:rsid w:val="006B1167"/>
    <w:rsid w:val="006B3BCE"/>
    <w:rsid w:val="006C69EF"/>
    <w:rsid w:val="007B3734"/>
    <w:rsid w:val="007B6681"/>
    <w:rsid w:val="007B7D58"/>
    <w:rsid w:val="007D3540"/>
    <w:rsid w:val="007D64B4"/>
    <w:rsid w:val="008005A1"/>
    <w:rsid w:val="00806FA8"/>
    <w:rsid w:val="00832256"/>
    <w:rsid w:val="00847771"/>
    <w:rsid w:val="00865CAE"/>
    <w:rsid w:val="00881F40"/>
    <w:rsid w:val="00910388"/>
    <w:rsid w:val="0094004E"/>
    <w:rsid w:val="009633D0"/>
    <w:rsid w:val="00985D50"/>
    <w:rsid w:val="009D1A1F"/>
    <w:rsid w:val="009D4C1C"/>
    <w:rsid w:val="00A479AB"/>
    <w:rsid w:val="00A74E68"/>
    <w:rsid w:val="00A77C64"/>
    <w:rsid w:val="00A802D6"/>
    <w:rsid w:val="00AC2A96"/>
    <w:rsid w:val="00AD1675"/>
    <w:rsid w:val="00B00C9B"/>
    <w:rsid w:val="00B24257"/>
    <w:rsid w:val="00B25F91"/>
    <w:rsid w:val="00B27CB1"/>
    <w:rsid w:val="00B44A21"/>
    <w:rsid w:val="00B96A0E"/>
    <w:rsid w:val="00BA6EA2"/>
    <w:rsid w:val="00BD3114"/>
    <w:rsid w:val="00BE532A"/>
    <w:rsid w:val="00BF2B57"/>
    <w:rsid w:val="00C024B3"/>
    <w:rsid w:val="00C16589"/>
    <w:rsid w:val="00C47151"/>
    <w:rsid w:val="00C71752"/>
    <w:rsid w:val="00C909B3"/>
    <w:rsid w:val="00CE2C46"/>
    <w:rsid w:val="00CE756D"/>
    <w:rsid w:val="00CF3225"/>
    <w:rsid w:val="00D51922"/>
    <w:rsid w:val="00D565B4"/>
    <w:rsid w:val="00D71233"/>
    <w:rsid w:val="00DA4BF1"/>
    <w:rsid w:val="00DB5455"/>
    <w:rsid w:val="00DF1104"/>
    <w:rsid w:val="00E011E2"/>
    <w:rsid w:val="00E07BAF"/>
    <w:rsid w:val="00E32FEB"/>
    <w:rsid w:val="00E769C3"/>
    <w:rsid w:val="00E94E4E"/>
    <w:rsid w:val="00EB7B3A"/>
    <w:rsid w:val="00ED3DD2"/>
    <w:rsid w:val="00F22BF8"/>
    <w:rsid w:val="00F94552"/>
    <w:rsid w:val="00FB1B4D"/>
    <w:rsid w:val="00FB5280"/>
    <w:rsid w:val="00FD245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6BAEB42"/>
  <w14:defaultImageDpi w14:val="0"/>
  <w15:docId w15:val="{05104DCC-71ED-407E-82D4-B48D07AB4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autoSpaceDE w:val="0"/>
      <w:autoSpaceDN w:val="0"/>
      <w:adjustRightInd w:val="0"/>
      <w:spacing w:after="0" w:line="240" w:lineRule="auto"/>
    </w:pPr>
    <w:rPr>
      <w:rFonts w:ascii="Arial" w:hAnsi="Arial" w:cs="Arial"/>
      <w:sz w:val="20"/>
      <w:szCs w:val="20"/>
    </w:rPr>
  </w:style>
  <w:style w:type="paragraph" w:styleId="Titolo1">
    <w:name w:val="heading 1"/>
    <w:basedOn w:val="Normale"/>
    <w:next w:val="Normale"/>
    <w:link w:val="Titolo1Carattere"/>
    <w:uiPriority w:val="9"/>
    <w:qFormat/>
    <w:rsid w:val="000D41F8"/>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FB1B4D"/>
    <w:pPr>
      <w:tabs>
        <w:tab w:val="center" w:pos="4819"/>
        <w:tab w:val="right" w:pos="9638"/>
      </w:tabs>
    </w:pPr>
  </w:style>
  <w:style w:type="character" w:customStyle="1" w:styleId="IntestazioneCarattere">
    <w:name w:val="Intestazione Carattere"/>
    <w:basedOn w:val="Carpredefinitoparagrafo"/>
    <w:link w:val="Intestazione"/>
    <w:uiPriority w:val="99"/>
    <w:rsid w:val="00FB1B4D"/>
    <w:rPr>
      <w:rFonts w:ascii="Arial" w:hAnsi="Arial" w:cs="Arial"/>
      <w:sz w:val="20"/>
      <w:szCs w:val="20"/>
    </w:rPr>
  </w:style>
  <w:style w:type="paragraph" w:styleId="Pidipagina">
    <w:name w:val="footer"/>
    <w:basedOn w:val="Normale"/>
    <w:link w:val="PidipaginaCarattere"/>
    <w:uiPriority w:val="99"/>
    <w:unhideWhenUsed/>
    <w:rsid w:val="00FB1B4D"/>
    <w:pPr>
      <w:tabs>
        <w:tab w:val="center" w:pos="4819"/>
        <w:tab w:val="right" w:pos="9638"/>
      </w:tabs>
    </w:pPr>
  </w:style>
  <w:style w:type="character" w:customStyle="1" w:styleId="PidipaginaCarattere">
    <w:name w:val="Piè di pagina Carattere"/>
    <w:basedOn w:val="Carpredefinitoparagrafo"/>
    <w:link w:val="Pidipagina"/>
    <w:uiPriority w:val="99"/>
    <w:rsid w:val="00FB1B4D"/>
    <w:rPr>
      <w:rFonts w:ascii="Arial" w:hAnsi="Arial" w:cs="Arial"/>
      <w:sz w:val="20"/>
      <w:szCs w:val="20"/>
    </w:rPr>
  </w:style>
  <w:style w:type="character" w:styleId="Numeropagina">
    <w:name w:val="page number"/>
    <w:rsid w:val="00260F54"/>
    <w:rPr>
      <w:rFonts w:ascii="Arial" w:hAnsi="Arial"/>
      <w:sz w:val="22"/>
    </w:rPr>
  </w:style>
  <w:style w:type="paragraph" w:styleId="Testofumetto">
    <w:name w:val="Balloon Text"/>
    <w:basedOn w:val="Normale"/>
    <w:link w:val="TestofumettoCarattere"/>
    <w:uiPriority w:val="99"/>
    <w:semiHidden/>
    <w:unhideWhenUsed/>
    <w:rsid w:val="002D1CE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D1CE9"/>
    <w:rPr>
      <w:rFonts w:ascii="Tahoma" w:hAnsi="Tahoma" w:cs="Tahoma"/>
      <w:sz w:val="16"/>
      <w:szCs w:val="16"/>
    </w:rPr>
  </w:style>
  <w:style w:type="paragraph" w:styleId="Testonotaapidipagina">
    <w:name w:val="footnote text"/>
    <w:basedOn w:val="Normale"/>
    <w:link w:val="TestonotaapidipaginaCarattere"/>
    <w:uiPriority w:val="99"/>
    <w:unhideWhenUsed/>
    <w:rsid w:val="004058CF"/>
  </w:style>
  <w:style w:type="character" w:customStyle="1" w:styleId="TestonotaapidipaginaCarattere">
    <w:name w:val="Testo nota a piè di pagina Carattere"/>
    <w:basedOn w:val="Carpredefinitoparagrafo"/>
    <w:link w:val="Testonotaapidipagina"/>
    <w:uiPriority w:val="99"/>
    <w:rsid w:val="004058CF"/>
    <w:rPr>
      <w:rFonts w:ascii="Arial" w:hAnsi="Arial" w:cs="Arial"/>
      <w:sz w:val="20"/>
      <w:szCs w:val="20"/>
    </w:rPr>
  </w:style>
  <w:style w:type="character" w:styleId="Rimandonotaapidipagina">
    <w:name w:val="footnote reference"/>
    <w:basedOn w:val="Carpredefinitoparagrafo"/>
    <w:uiPriority w:val="99"/>
    <w:unhideWhenUsed/>
    <w:rsid w:val="004058CF"/>
    <w:rPr>
      <w:vertAlign w:val="superscript"/>
    </w:rPr>
  </w:style>
  <w:style w:type="character" w:styleId="Rimandocommento">
    <w:name w:val="annotation reference"/>
    <w:basedOn w:val="Carpredefinitoparagrafo"/>
    <w:uiPriority w:val="99"/>
    <w:semiHidden/>
    <w:unhideWhenUsed/>
    <w:rsid w:val="007B3734"/>
    <w:rPr>
      <w:sz w:val="16"/>
      <w:szCs w:val="16"/>
    </w:rPr>
  </w:style>
  <w:style w:type="paragraph" w:styleId="Testocommento">
    <w:name w:val="annotation text"/>
    <w:basedOn w:val="Normale"/>
    <w:link w:val="TestocommentoCarattere"/>
    <w:uiPriority w:val="99"/>
    <w:semiHidden/>
    <w:unhideWhenUsed/>
    <w:rsid w:val="007B3734"/>
  </w:style>
  <w:style w:type="character" w:customStyle="1" w:styleId="TestocommentoCarattere">
    <w:name w:val="Testo commento Carattere"/>
    <w:basedOn w:val="Carpredefinitoparagrafo"/>
    <w:link w:val="Testocommento"/>
    <w:uiPriority w:val="99"/>
    <w:semiHidden/>
    <w:rsid w:val="007B3734"/>
    <w:rPr>
      <w:rFonts w:ascii="Arial" w:hAnsi="Arial" w:cs="Arial"/>
      <w:sz w:val="20"/>
      <w:szCs w:val="20"/>
    </w:rPr>
  </w:style>
  <w:style w:type="paragraph" w:styleId="Soggettocommento">
    <w:name w:val="annotation subject"/>
    <w:basedOn w:val="Testocommento"/>
    <w:next w:val="Testocommento"/>
    <w:link w:val="SoggettocommentoCarattere"/>
    <w:uiPriority w:val="99"/>
    <w:semiHidden/>
    <w:unhideWhenUsed/>
    <w:rsid w:val="007B3734"/>
    <w:rPr>
      <w:b/>
      <w:bCs/>
    </w:rPr>
  </w:style>
  <w:style w:type="character" w:customStyle="1" w:styleId="SoggettocommentoCarattere">
    <w:name w:val="Soggetto commento Carattere"/>
    <w:basedOn w:val="TestocommentoCarattere"/>
    <w:link w:val="Soggettocommento"/>
    <w:uiPriority w:val="99"/>
    <w:semiHidden/>
    <w:rsid w:val="007B3734"/>
    <w:rPr>
      <w:rFonts w:ascii="Arial" w:hAnsi="Arial" w:cs="Arial"/>
      <w:b/>
      <w:bCs/>
      <w:sz w:val="20"/>
      <w:szCs w:val="20"/>
    </w:rPr>
  </w:style>
  <w:style w:type="paragraph" w:styleId="Revisione">
    <w:name w:val="Revision"/>
    <w:hidden/>
    <w:uiPriority w:val="99"/>
    <w:semiHidden/>
    <w:rsid w:val="007B3734"/>
    <w:pPr>
      <w:spacing w:after="0" w:line="240" w:lineRule="auto"/>
    </w:pPr>
    <w:rPr>
      <w:rFonts w:ascii="Arial" w:hAnsi="Arial" w:cs="Arial"/>
      <w:sz w:val="20"/>
      <w:szCs w:val="20"/>
    </w:rPr>
  </w:style>
  <w:style w:type="character" w:styleId="Collegamentoipertestuale">
    <w:name w:val="Hyperlink"/>
    <w:uiPriority w:val="99"/>
    <w:rsid w:val="00D71233"/>
    <w:rPr>
      <w:rFonts w:ascii="Trebuchet MS" w:hAnsi="Trebuchet MS"/>
      <w:b/>
      <w:color w:val="0000FF"/>
      <w:sz w:val="20"/>
      <w:u w:val="single"/>
    </w:rPr>
  </w:style>
  <w:style w:type="paragraph" w:customStyle="1" w:styleId="Titolocopertina">
    <w:name w:val="Titolo copertina"/>
    <w:basedOn w:val="Normale"/>
    <w:rsid w:val="00D71233"/>
    <w:pPr>
      <w:autoSpaceDE/>
      <w:autoSpaceDN/>
      <w:adjustRightInd/>
      <w:spacing w:line="480" w:lineRule="auto"/>
    </w:pPr>
    <w:rPr>
      <w:rFonts w:ascii="Trebuchet MS" w:eastAsia="Times New Roman" w:hAnsi="Trebuchet MS" w:cs="Times New Roman"/>
      <w:caps/>
      <w:color w:val="0000FF"/>
      <w:kern w:val="32"/>
      <w:sz w:val="28"/>
      <w:szCs w:val="28"/>
      <w:lang w:val="en-GB"/>
    </w:rPr>
  </w:style>
  <w:style w:type="character" w:customStyle="1" w:styleId="BLOCKBOLD">
    <w:name w:val="BLOCK BOLD"/>
    <w:rsid w:val="00D71233"/>
    <w:rPr>
      <w:rFonts w:ascii="Trebuchet MS" w:hAnsi="Trebuchet MS"/>
      <w:b/>
      <w:caps/>
      <w:color w:val="auto"/>
      <w:sz w:val="20"/>
      <w:szCs w:val="20"/>
    </w:rPr>
  </w:style>
  <w:style w:type="paragraph" w:styleId="Sommario1">
    <w:name w:val="toc 1"/>
    <w:basedOn w:val="Normale"/>
    <w:next w:val="Normale"/>
    <w:autoRedefine/>
    <w:uiPriority w:val="39"/>
    <w:rsid w:val="00D71233"/>
    <w:pPr>
      <w:tabs>
        <w:tab w:val="left" w:pos="440"/>
        <w:tab w:val="right" w:leader="dot" w:pos="8260"/>
      </w:tabs>
      <w:spacing w:line="300" w:lineRule="exact"/>
      <w:ind w:right="1416"/>
      <w:jc w:val="both"/>
    </w:pPr>
    <w:rPr>
      <w:rFonts w:ascii="Trebuchet MS" w:eastAsia="Times New Roman" w:hAnsi="Trebuchet MS" w:cs="Times New Roman"/>
      <w:b/>
      <w:kern w:val="2"/>
      <w:szCs w:val="24"/>
      <w:lang w:val="en-GB"/>
    </w:rPr>
  </w:style>
  <w:style w:type="paragraph" w:styleId="Paragrafoelenco">
    <w:name w:val="List Paragraph"/>
    <w:basedOn w:val="Normale"/>
    <w:uiPriority w:val="34"/>
    <w:qFormat/>
    <w:rsid w:val="00D71233"/>
    <w:pPr>
      <w:spacing w:line="300" w:lineRule="exact"/>
      <w:ind w:left="720"/>
      <w:contextualSpacing/>
      <w:jc w:val="both"/>
    </w:pPr>
    <w:rPr>
      <w:rFonts w:ascii="Trebuchet MS" w:eastAsia="Times New Roman" w:hAnsi="Trebuchet MS" w:cs="Times New Roman"/>
      <w:kern w:val="2"/>
      <w:szCs w:val="24"/>
      <w:lang w:val="en-GB"/>
    </w:rPr>
  </w:style>
  <w:style w:type="character" w:customStyle="1" w:styleId="Titolo1Carattere">
    <w:name w:val="Titolo 1 Carattere"/>
    <w:basedOn w:val="Carpredefinitoparagrafo"/>
    <w:link w:val="Titolo1"/>
    <w:uiPriority w:val="9"/>
    <w:rsid w:val="000D41F8"/>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79091">
      <w:bodyDiv w:val="1"/>
      <w:marLeft w:val="0"/>
      <w:marRight w:val="0"/>
      <w:marTop w:val="0"/>
      <w:marBottom w:val="0"/>
      <w:divBdr>
        <w:top w:val="none" w:sz="0" w:space="0" w:color="auto"/>
        <w:left w:val="none" w:sz="0" w:space="0" w:color="auto"/>
        <w:bottom w:val="none" w:sz="0" w:space="0" w:color="auto"/>
        <w:right w:val="none" w:sz="0" w:space="0" w:color="auto"/>
      </w:divBdr>
      <w:divsChild>
        <w:div w:id="1149326789">
          <w:marLeft w:val="0"/>
          <w:marRight w:val="0"/>
          <w:marTop w:val="0"/>
          <w:marBottom w:val="0"/>
          <w:divBdr>
            <w:top w:val="none" w:sz="0" w:space="0" w:color="auto"/>
            <w:left w:val="none" w:sz="0" w:space="0" w:color="auto"/>
            <w:bottom w:val="none" w:sz="0" w:space="0" w:color="auto"/>
            <w:right w:val="none" w:sz="0" w:space="0" w:color="auto"/>
          </w:divBdr>
          <w:divsChild>
            <w:div w:id="354230473">
              <w:marLeft w:val="0"/>
              <w:marRight w:val="0"/>
              <w:marTop w:val="0"/>
              <w:marBottom w:val="0"/>
              <w:divBdr>
                <w:top w:val="none" w:sz="0" w:space="0" w:color="auto"/>
                <w:left w:val="none" w:sz="0" w:space="0" w:color="auto"/>
                <w:bottom w:val="none" w:sz="0" w:space="0" w:color="auto"/>
                <w:right w:val="none" w:sz="0" w:space="0" w:color="auto"/>
              </w:divBdr>
              <w:divsChild>
                <w:div w:id="1288269752">
                  <w:marLeft w:val="0"/>
                  <w:marRight w:val="0"/>
                  <w:marTop w:val="0"/>
                  <w:marBottom w:val="0"/>
                  <w:divBdr>
                    <w:top w:val="none" w:sz="0" w:space="0" w:color="auto"/>
                    <w:left w:val="none" w:sz="0" w:space="0" w:color="auto"/>
                    <w:bottom w:val="none" w:sz="0" w:space="0" w:color="auto"/>
                    <w:right w:val="none" w:sz="0" w:space="0" w:color="auto"/>
                  </w:divBdr>
                  <w:divsChild>
                    <w:div w:id="175340635">
                      <w:marLeft w:val="0"/>
                      <w:marRight w:val="0"/>
                      <w:marTop w:val="0"/>
                      <w:marBottom w:val="0"/>
                      <w:divBdr>
                        <w:top w:val="none" w:sz="0" w:space="0" w:color="auto"/>
                        <w:left w:val="none" w:sz="0" w:space="0" w:color="auto"/>
                        <w:bottom w:val="none" w:sz="0" w:space="0" w:color="auto"/>
                        <w:right w:val="none" w:sz="0" w:space="0" w:color="auto"/>
                      </w:divBdr>
                      <w:divsChild>
                        <w:div w:id="1848669616">
                          <w:marLeft w:val="0"/>
                          <w:marRight w:val="0"/>
                          <w:marTop w:val="0"/>
                          <w:marBottom w:val="0"/>
                          <w:divBdr>
                            <w:top w:val="none" w:sz="0" w:space="0" w:color="auto"/>
                            <w:left w:val="none" w:sz="0" w:space="0" w:color="auto"/>
                            <w:bottom w:val="none" w:sz="0" w:space="0" w:color="auto"/>
                            <w:right w:val="none" w:sz="0" w:space="0" w:color="auto"/>
                          </w:divBdr>
                          <w:divsChild>
                            <w:div w:id="262227232">
                              <w:marLeft w:val="0"/>
                              <w:marRight w:val="0"/>
                              <w:marTop w:val="0"/>
                              <w:marBottom w:val="0"/>
                              <w:divBdr>
                                <w:top w:val="none" w:sz="0" w:space="0" w:color="auto"/>
                                <w:left w:val="none" w:sz="0" w:space="0" w:color="auto"/>
                                <w:bottom w:val="none" w:sz="0" w:space="0" w:color="auto"/>
                                <w:right w:val="none" w:sz="0" w:space="0" w:color="auto"/>
                              </w:divBdr>
                              <w:divsChild>
                                <w:div w:id="695040836">
                                  <w:marLeft w:val="0"/>
                                  <w:marRight w:val="0"/>
                                  <w:marTop w:val="0"/>
                                  <w:marBottom w:val="0"/>
                                  <w:divBdr>
                                    <w:top w:val="none" w:sz="0" w:space="0" w:color="auto"/>
                                    <w:left w:val="none" w:sz="0" w:space="0" w:color="auto"/>
                                    <w:bottom w:val="none" w:sz="0" w:space="0" w:color="auto"/>
                                    <w:right w:val="none" w:sz="0" w:space="0" w:color="auto"/>
                                  </w:divBdr>
                                  <w:divsChild>
                                    <w:div w:id="778372231">
                                      <w:marLeft w:val="0"/>
                                      <w:marRight w:val="0"/>
                                      <w:marTop w:val="0"/>
                                      <w:marBottom w:val="0"/>
                                      <w:divBdr>
                                        <w:top w:val="none" w:sz="0" w:space="0" w:color="auto"/>
                                        <w:left w:val="none" w:sz="0" w:space="0" w:color="auto"/>
                                        <w:bottom w:val="none" w:sz="0" w:space="0" w:color="auto"/>
                                        <w:right w:val="none" w:sz="0" w:space="0" w:color="auto"/>
                                      </w:divBdr>
                                      <w:divsChild>
                                        <w:div w:id="211844800">
                                          <w:marLeft w:val="0"/>
                                          <w:marRight w:val="0"/>
                                          <w:marTop w:val="0"/>
                                          <w:marBottom w:val="495"/>
                                          <w:divBdr>
                                            <w:top w:val="none" w:sz="0" w:space="0" w:color="auto"/>
                                            <w:left w:val="none" w:sz="0" w:space="0" w:color="auto"/>
                                            <w:bottom w:val="none" w:sz="0" w:space="0" w:color="auto"/>
                                            <w:right w:val="none" w:sz="0" w:space="0" w:color="auto"/>
                                          </w:divBdr>
                                          <w:divsChild>
                                            <w:div w:id="135799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7331122">
      <w:bodyDiv w:val="1"/>
      <w:marLeft w:val="0"/>
      <w:marRight w:val="0"/>
      <w:marTop w:val="0"/>
      <w:marBottom w:val="0"/>
      <w:divBdr>
        <w:top w:val="none" w:sz="0" w:space="0" w:color="auto"/>
        <w:left w:val="none" w:sz="0" w:space="0" w:color="auto"/>
        <w:bottom w:val="none" w:sz="0" w:space="0" w:color="auto"/>
        <w:right w:val="none" w:sz="0" w:space="0" w:color="auto"/>
      </w:divBdr>
      <w:divsChild>
        <w:div w:id="615675510">
          <w:marLeft w:val="0"/>
          <w:marRight w:val="0"/>
          <w:marTop w:val="0"/>
          <w:marBottom w:val="0"/>
          <w:divBdr>
            <w:top w:val="none" w:sz="0" w:space="0" w:color="auto"/>
            <w:left w:val="none" w:sz="0" w:space="0" w:color="auto"/>
            <w:bottom w:val="none" w:sz="0" w:space="0" w:color="auto"/>
            <w:right w:val="none" w:sz="0" w:space="0" w:color="auto"/>
          </w:divBdr>
          <w:divsChild>
            <w:div w:id="137111132">
              <w:marLeft w:val="0"/>
              <w:marRight w:val="0"/>
              <w:marTop w:val="0"/>
              <w:marBottom w:val="0"/>
              <w:divBdr>
                <w:top w:val="none" w:sz="0" w:space="0" w:color="auto"/>
                <w:left w:val="none" w:sz="0" w:space="0" w:color="auto"/>
                <w:bottom w:val="none" w:sz="0" w:space="0" w:color="auto"/>
                <w:right w:val="none" w:sz="0" w:space="0" w:color="auto"/>
              </w:divBdr>
              <w:divsChild>
                <w:div w:id="1999723750">
                  <w:marLeft w:val="0"/>
                  <w:marRight w:val="0"/>
                  <w:marTop w:val="0"/>
                  <w:marBottom w:val="0"/>
                  <w:divBdr>
                    <w:top w:val="none" w:sz="0" w:space="0" w:color="auto"/>
                    <w:left w:val="none" w:sz="0" w:space="0" w:color="auto"/>
                    <w:bottom w:val="none" w:sz="0" w:space="0" w:color="auto"/>
                    <w:right w:val="none" w:sz="0" w:space="0" w:color="auto"/>
                  </w:divBdr>
                  <w:divsChild>
                    <w:div w:id="20937890">
                      <w:marLeft w:val="0"/>
                      <w:marRight w:val="0"/>
                      <w:marTop w:val="0"/>
                      <w:marBottom w:val="0"/>
                      <w:divBdr>
                        <w:top w:val="none" w:sz="0" w:space="0" w:color="auto"/>
                        <w:left w:val="none" w:sz="0" w:space="0" w:color="auto"/>
                        <w:bottom w:val="none" w:sz="0" w:space="0" w:color="auto"/>
                        <w:right w:val="none" w:sz="0" w:space="0" w:color="auto"/>
                      </w:divBdr>
                      <w:divsChild>
                        <w:div w:id="387345422">
                          <w:marLeft w:val="0"/>
                          <w:marRight w:val="0"/>
                          <w:marTop w:val="0"/>
                          <w:marBottom w:val="0"/>
                          <w:divBdr>
                            <w:top w:val="none" w:sz="0" w:space="0" w:color="auto"/>
                            <w:left w:val="none" w:sz="0" w:space="0" w:color="auto"/>
                            <w:bottom w:val="none" w:sz="0" w:space="0" w:color="auto"/>
                            <w:right w:val="none" w:sz="0" w:space="0" w:color="auto"/>
                          </w:divBdr>
                          <w:divsChild>
                            <w:div w:id="310672767">
                              <w:marLeft w:val="0"/>
                              <w:marRight w:val="0"/>
                              <w:marTop w:val="0"/>
                              <w:marBottom w:val="0"/>
                              <w:divBdr>
                                <w:top w:val="none" w:sz="0" w:space="0" w:color="auto"/>
                                <w:left w:val="none" w:sz="0" w:space="0" w:color="auto"/>
                                <w:bottom w:val="none" w:sz="0" w:space="0" w:color="auto"/>
                                <w:right w:val="none" w:sz="0" w:space="0" w:color="auto"/>
                              </w:divBdr>
                              <w:divsChild>
                                <w:div w:id="285888802">
                                  <w:marLeft w:val="0"/>
                                  <w:marRight w:val="0"/>
                                  <w:marTop w:val="0"/>
                                  <w:marBottom w:val="0"/>
                                  <w:divBdr>
                                    <w:top w:val="none" w:sz="0" w:space="0" w:color="auto"/>
                                    <w:left w:val="none" w:sz="0" w:space="0" w:color="auto"/>
                                    <w:bottom w:val="none" w:sz="0" w:space="0" w:color="auto"/>
                                    <w:right w:val="none" w:sz="0" w:space="0" w:color="auto"/>
                                  </w:divBdr>
                                  <w:divsChild>
                                    <w:div w:id="1293367167">
                                      <w:marLeft w:val="0"/>
                                      <w:marRight w:val="0"/>
                                      <w:marTop w:val="0"/>
                                      <w:marBottom w:val="0"/>
                                      <w:divBdr>
                                        <w:top w:val="none" w:sz="0" w:space="0" w:color="auto"/>
                                        <w:left w:val="none" w:sz="0" w:space="0" w:color="auto"/>
                                        <w:bottom w:val="none" w:sz="0" w:space="0" w:color="auto"/>
                                        <w:right w:val="none" w:sz="0" w:space="0" w:color="auto"/>
                                      </w:divBdr>
                                      <w:divsChild>
                                        <w:div w:id="2127387156">
                                          <w:marLeft w:val="0"/>
                                          <w:marRight w:val="0"/>
                                          <w:marTop w:val="0"/>
                                          <w:marBottom w:val="495"/>
                                          <w:divBdr>
                                            <w:top w:val="none" w:sz="0" w:space="0" w:color="auto"/>
                                            <w:left w:val="none" w:sz="0" w:space="0" w:color="auto"/>
                                            <w:bottom w:val="none" w:sz="0" w:space="0" w:color="auto"/>
                                            <w:right w:val="none" w:sz="0" w:space="0" w:color="auto"/>
                                          </w:divBdr>
                                          <w:divsChild>
                                            <w:div w:id="1379206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9150136">
      <w:bodyDiv w:val="1"/>
      <w:marLeft w:val="0"/>
      <w:marRight w:val="0"/>
      <w:marTop w:val="0"/>
      <w:marBottom w:val="0"/>
      <w:divBdr>
        <w:top w:val="none" w:sz="0" w:space="0" w:color="auto"/>
        <w:left w:val="none" w:sz="0" w:space="0" w:color="auto"/>
        <w:bottom w:val="none" w:sz="0" w:space="0" w:color="auto"/>
        <w:right w:val="none" w:sz="0" w:space="0" w:color="auto"/>
      </w:divBdr>
      <w:divsChild>
        <w:div w:id="77947185">
          <w:marLeft w:val="0"/>
          <w:marRight w:val="0"/>
          <w:marTop w:val="0"/>
          <w:marBottom w:val="0"/>
          <w:divBdr>
            <w:top w:val="none" w:sz="0" w:space="0" w:color="auto"/>
            <w:left w:val="none" w:sz="0" w:space="0" w:color="auto"/>
            <w:bottom w:val="none" w:sz="0" w:space="0" w:color="auto"/>
            <w:right w:val="none" w:sz="0" w:space="0" w:color="auto"/>
          </w:divBdr>
          <w:divsChild>
            <w:div w:id="2085830540">
              <w:marLeft w:val="0"/>
              <w:marRight w:val="0"/>
              <w:marTop w:val="0"/>
              <w:marBottom w:val="0"/>
              <w:divBdr>
                <w:top w:val="none" w:sz="0" w:space="0" w:color="auto"/>
                <w:left w:val="none" w:sz="0" w:space="0" w:color="auto"/>
                <w:bottom w:val="none" w:sz="0" w:space="0" w:color="auto"/>
                <w:right w:val="none" w:sz="0" w:space="0" w:color="auto"/>
              </w:divBdr>
              <w:divsChild>
                <w:div w:id="1872258085">
                  <w:marLeft w:val="0"/>
                  <w:marRight w:val="0"/>
                  <w:marTop w:val="0"/>
                  <w:marBottom w:val="0"/>
                  <w:divBdr>
                    <w:top w:val="none" w:sz="0" w:space="0" w:color="auto"/>
                    <w:left w:val="none" w:sz="0" w:space="0" w:color="auto"/>
                    <w:bottom w:val="none" w:sz="0" w:space="0" w:color="auto"/>
                    <w:right w:val="none" w:sz="0" w:space="0" w:color="auto"/>
                  </w:divBdr>
                  <w:divsChild>
                    <w:div w:id="1992950427">
                      <w:marLeft w:val="0"/>
                      <w:marRight w:val="0"/>
                      <w:marTop w:val="0"/>
                      <w:marBottom w:val="0"/>
                      <w:divBdr>
                        <w:top w:val="none" w:sz="0" w:space="0" w:color="auto"/>
                        <w:left w:val="none" w:sz="0" w:space="0" w:color="auto"/>
                        <w:bottom w:val="none" w:sz="0" w:space="0" w:color="auto"/>
                        <w:right w:val="none" w:sz="0" w:space="0" w:color="auto"/>
                      </w:divBdr>
                      <w:divsChild>
                        <w:div w:id="1021665316">
                          <w:marLeft w:val="0"/>
                          <w:marRight w:val="0"/>
                          <w:marTop w:val="0"/>
                          <w:marBottom w:val="0"/>
                          <w:divBdr>
                            <w:top w:val="none" w:sz="0" w:space="0" w:color="auto"/>
                            <w:left w:val="none" w:sz="0" w:space="0" w:color="auto"/>
                            <w:bottom w:val="none" w:sz="0" w:space="0" w:color="auto"/>
                            <w:right w:val="none" w:sz="0" w:space="0" w:color="auto"/>
                          </w:divBdr>
                          <w:divsChild>
                            <w:div w:id="81412299">
                              <w:marLeft w:val="0"/>
                              <w:marRight w:val="0"/>
                              <w:marTop w:val="0"/>
                              <w:marBottom w:val="0"/>
                              <w:divBdr>
                                <w:top w:val="none" w:sz="0" w:space="0" w:color="auto"/>
                                <w:left w:val="none" w:sz="0" w:space="0" w:color="auto"/>
                                <w:bottom w:val="none" w:sz="0" w:space="0" w:color="auto"/>
                                <w:right w:val="none" w:sz="0" w:space="0" w:color="auto"/>
                              </w:divBdr>
                              <w:divsChild>
                                <w:div w:id="1648171030">
                                  <w:marLeft w:val="0"/>
                                  <w:marRight w:val="0"/>
                                  <w:marTop w:val="0"/>
                                  <w:marBottom w:val="0"/>
                                  <w:divBdr>
                                    <w:top w:val="none" w:sz="0" w:space="0" w:color="auto"/>
                                    <w:left w:val="none" w:sz="0" w:space="0" w:color="auto"/>
                                    <w:bottom w:val="none" w:sz="0" w:space="0" w:color="auto"/>
                                    <w:right w:val="none" w:sz="0" w:space="0" w:color="auto"/>
                                  </w:divBdr>
                                  <w:divsChild>
                                    <w:div w:id="1504314818">
                                      <w:marLeft w:val="0"/>
                                      <w:marRight w:val="0"/>
                                      <w:marTop w:val="0"/>
                                      <w:marBottom w:val="0"/>
                                      <w:divBdr>
                                        <w:top w:val="none" w:sz="0" w:space="0" w:color="auto"/>
                                        <w:left w:val="none" w:sz="0" w:space="0" w:color="auto"/>
                                        <w:bottom w:val="none" w:sz="0" w:space="0" w:color="auto"/>
                                        <w:right w:val="none" w:sz="0" w:space="0" w:color="auto"/>
                                      </w:divBdr>
                                      <w:divsChild>
                                        <w:div w:id="1425036303">
                                          <w:marLeft w:val="0"/>
                                          <w:marRight w:val="0"/>
                                          <w:marTop w:val="0"/>
                                          <w:marBottom w:val="495"/>
                                          <w:divBdr>
                                            <w:top w:val="none" w:sz="0" w:space="0" w:color="auto"/>
                                            <w:left w:val="none" w:sz="0" w:space="0" w:color="auto"/>
                                            <w:bottom w:val="none" w:sz="0" w:space="0" w:color="auto"/>
                                            <w:right w:val="none" w:sz="0" w:space="0" w:color="auto"/>
                                          </w:divBdr>
                                          <w:divsChild>
                                            <w:div w:id="1268654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29741294">
      <w:bodyDiv w:val="1"/>
      <w:marLeft w:val="0"/>
      <w:marRight w:val="0"/>
      <w:marTop w:val="0"/>
      <w:marBottom w:val="0"/>
      <w:divBdr>
        <w:top w:val="none" w:sz="0" w:space="0" w:color="auto"/>
        <w:left w:val="none" w:sz="0" w:space="0" w:color="auto"/>
        <w:bottom w:val="none" w:sz="0" w:space="0" w:color="auto"/>
        <w:right w:val="none" w:sz="0" w:space="0" w:color="auto"/>
      </w:divBdr>
      <w:divsChild>
        <w:div w:id="452137056">
          <w:marLeft w:val="0"/>
          <w:marRight w:val="0"/>
          <w:marTop w:val="0"/>
          <w:marBottom w:val="0"/>
          <w:divBdr>
            <w:top w:val="none" w:sz="0" w:space="0" w:color="auto"/>
            <w:left w:val="none" w:sz="0" w:space="0" w:color="auto"/>
            <w:bottom w:val="none" w:sz="0" w:space="0" w:color="auto"/>
            <w:right w:val="none" w:sz="0" w:space="0" w:color="auto"/>
          </w:divBdr>
          <w:divsChild>
            <w:div w:id="1729693053">
              <w:marLeft w:val="0"/>
              <w:marRight w:val="0"/>
              <w:marTop w:val="0"/>
              <w:marBottom w:val="0"/>
              <w:divBdr>
                <w:top w:val="none" w:sz="0" w:space="0" w:color="auto"/>
                <w:left w:val="none" w:sz="0" w:space="0" w:color="auto"/>
                <w:bottom w:val="none" w:sz="0" w:space="0" w:color="auto"/>
                <w:right w:val="none" w:sz="0" w:space="0" w:color="auto"/>
              </w:divBdr>
              <w:divsChild>
                <w:div w:id="151025718">
                  <w:marLeft w:val="0"/>
                  <w:marRight w:val="0"/>
                  <w:marTop w:val="0"/>
                  <w:marBottom w:val="0"/>
                  <w:divBdr>
                    <w:top w:val="none" w:sz="0" w:space="0" w:color="auto"/>
                    <w:left w:val="none" w:sz="0" w:space="0" w:color="auto"/>
                    <w:bottom w:val="none" w:sz="0" w:space="0" w:color="auto"/>
                    <w:right w:val="none" w:sz="0" w:space="0" w:color="auto"/>
                  </w:divBdr>
                  <w:divsChild>
                    <w:div w:id="1439718380">
                      <w:marLeft w:val="0"/>
                      <w:marRight w:val="0"/>
                      <w:marTop w:val="0"/>
                      <w:marBottom w:val="0"/>
                      <w:divBdr>
                        <w:top w:val="none" w:sz="0" w:space="0" w:color="auto"/>
                        <w:left w:val="none" w:sz="0" w:space="0" w:color="auto"/>
                        <w:bottom w:val="none" w:sz="0" w:space="0" w:color="auto"/>
                        <w:right w:val="none" w:sz="0" w:space="0" w:color="auto"/>
                      </w:divBdr>
                      <w:divsChild>
                        <w:div w:id="2041394729">
                          <w:marLeft w:val="0"/>
                          <w:marRight w:val="0"/>
                          <w:marTop w:val="0"/>
                          <w:marBottom w:val="0"/>
                          <w:divBdr>
                            <w:top w:val="none" w:sz="0" w:space="0" w:color="auto"/>
                            <w:left w:val="none" w:sz="0" w:space="0" w:color="auto"/>
                            <w:bottom w:val="none" w:sz="0" w:space="0" w:color="auto"/>
                            <w:right w:val="none" w:sz="0" w:space="0" w:color="auto"/>
                          </w:divBdr>
                          <w:divsChild>
                            <w:div w:id="1241331709">
                              <w:marLeft w:val="0"/>
                              <w:marRight w:val="0"/>
                              <w:marTop w:val="0"/>
                              <w:marBottom w:val="0"/>
                              <w:divBdr>
                                <w:top w:val="none" w:sz="0" w:space="0" w:color="auto"/>
                                <w:left w:val="none" w:sz="0" w:space="0" w:color="auto"/>
                                <w:bottom w:val="none" w:sz="0" w:space="0" w:color="auto"/>
                                <w:right w:val="none" w:sz="0" w:space="0" w:color="auto"/>
                              </w:divBdr>
                              <w:divsChild>
                                <w:div w:id="1680039678">
                                  <w:marLeft w:val="0"/>
                                  <w:marRight w:val="0"/>
                                  <w:marTop w:val="0"/>
                                  <w:marBottom w:val="0"/>
                                  <w:divBdr>
                                    <w:top w:val="none" w:sz="0" w:space="0" w:color="auto"/>
                                    <w:left w:val="none" w:sz="0" w:space="0" w:color="auto"/>
                                    <w:bottom w:val="none" w:sz="0" w:space="0" w:color="auto"/>
                                    <w:right w:val="none" w:sz="0" w:space="0" w:color="auto"/>
                                  </w:divBdr>
                                  <w:divsChild>
                                    <w:div w:id="1315531185">
                                      <w:marLeft w:val="0"/>
                                      <w:marRight w:val="0"/>
                                      <w:marTop w:val="0"/>
                                      <w:marBottom w:val="0"/>
                                      <w:divBdr>
                                        <w:top w:val="none" w:sz="0" w:space="0" w:color="auto"/>
                                        <w:left w:val="none" w:sz="0" w:space="0" w:color="auto"/>
                                        <w:bottom w:val="none" w:sz="0" w:space="0" w:color="auto"/>
                                        <w:right w:val="none" w:sz="0" w:space="0" w:color="auto"/>
                                      </w:divBdr>
                                      <w:divsChild>
                                        <w:div w:id="1217084569">
                                          <w:marLeft w:val="0"/>
                                          <w:marRight w:val="0"/>
                                          <w:marTop w:val="0"/>
                                          <w:marBottom w:val="495"/>
                                          <w:divBdr>
                                            <w:top w:val="none" w:sz="0" w:space="0" w:color="auto"/>
                                            <w:left w:val="none" w:sz="0" w:space="0" w:color="auto"/>
                                            <w:bottom w:val="none" w:sz="0" w:space="0" w:color="auto"/>
                                            <w:right w:val="none" w:sz="0" w:space="0" w:color="auto"/>
                                          </w:divBdr>
                                          <w:divsChild>
                                            <w:div w:id="88383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3982620">
      <w:bodyDiv w:val="1"/>
      <w:marLeft w:val="0"/>
      <w:marRight w:val="0"/>
      <w:marTop w:val="0"/>
      <w:marBottom w:val="0"/>
      <w:divBdr>
        <w:top w:val="none" w:sz="0" w:space="0" w:color="auto"/>
        <w:left w:val="none" w:sz="0" w:space="0" w:color="auto"/>
        <w:bottom w:val="none" w:sz="0" w:space="0" w:color="auto"/>
        <w:right w:val="none" w:sz="0" w:space="0" w:color="auto"/>
      </w:divBdr>
      <w:divsChild>
        <w:div w:id="2069955486">
          <w:marLeft w:val="0"/>
          <w:marRight w:val="0"/>
          <w:marTop w:val="0"/>
          <w:marBottom w:val="0"/>
          <w:divBdr>
            <w:top w:val="none" w:sz="0" w:space="0" w:color="auto"/>
            <w:left w:val="none" w:sz="0" w:space="0" w:color="auto"/>
            <w:bottom w:val="none" w:sz="0" w:space="0" w:color="auto"/>
            <w:right w:val="none" w:sz="0" w:space="0" w:color="auto"/>
          </w:divBdr>
          <w:divsChild>
            <w:div w:id="280067781">
              <w:marLeft w:val="0"/>
              <w:marRight w:val="0"/>
              <w:marTop w:val="0"/>
              <w:marBottom w:val="0"/>
              <w:divBdr>
                <w:top w:val="none" w:sz="0" w:space="0" w:color="auto"/>
                <w:left w:val="none" w:sz="0" w:space="0" w:color="auto"/>
                <w:bottom w:val="none" w:sz="0" w:space="0" w:color="auto"/>
                <w:right w:val="none" w:sz="0" w:space="0" w:color="auto"/>
              </w:divBdr>
              <w:divsChild>
                <w:div w:id="1335499124">
                  <w:marLeft w:val="0"/>
                  <w:marRight w:val="0"/>
                  <w:marTop w:val="0"/>
                  <w:marBottom w:val="0"/>
                  <w:divBdr>
                    <w:top w:val="none" w:sz="0" w:space="0" w:color="auto"/>
                    <w:left w:val="none" w:sz="0" w:space="0" w:color="auto"/>
                    <w:bottom w:val="none" w:sz="0" w:space="0" w:color="auto"/>
                    <w:right w:val="none" w:sz="0" w:space="0" w:color="auto"/>
                  </w:divBdr>
                  <w:divsChild>
                    <w:div w:id="1504975816">
                      <w:marLeft w:val="0"/>
                      <w:marRight w:val="0"/>
                      <w:marTop w:val="0"/>
                      <w:marBottom w:val="0"/>
                      <w:divBdr>
                        <w:top w:val="none" w:sz="0" w:space="0" w:color="auto"/>
                        <w:left w:val="none" w:sz="0" w:space="0" w:color="auto"/>
                        <w:bottom w:val="none" w:sz="0" w:space="0" w:color="auto"/>
                        <w:right w:val="none" w:sz="0" w:space="0" w:color="auto"/>
                      </w:divBdr>
                      <w:divsChild>
                        <w:div w:id="575019175">
                          <w:marLeft w:val="0"/>
                          <w:marRight w:val="0"/>
                          <w:marTop w:val="0"/>
                          <w:marBottom w:val="0"/>
                          <w:divBdr>
                            <w:top w:val="none" w:sz="0" w:space="0" w:color="auto"/>
                            <w:left w:val="none" w:sz="0" w:space="0" w:color="auto"/>
                            <w:bottom w:val="none" w:sz="0" w:space="0" w:color="auto"/>
                            <w:right w:val="none" w:sz="0" w:space="0" w:color="auto"/>
                          </w:divBdr>
                          <w:divsChild>
                            <w:div w:id="1963266050">
                              <w:marLeft w:val="0"/>
                              <w:marRight w:val="0"/>
                              <w:marTop w:val="0"/>
                              <w:marBottom w:val="0"/>
                              <w:divBdr>
                                <w:top w:val="none" w:sz="0" w:space="0" w:color="auto"/>
                                <w:left w:val="none" w:sz="0" w:space="0" w:color="auto"/>
                                <w:bottom w:val="none" w:sz="0" w:space="0" w:color="auto"/>
                                <w:right w:val="none" w:sz="0" w:space="0" w:color="auto"/>
                              </w:divBdr>
                              <w:divsChild>
                                <w:div w:id="581765414">
                                  <w:marLeft w:val="0"/>
                                  <w:marRight w:val="0"/>
                                  <w:marTop w:val="0"/>
                                  <w:marBottom w:val="0"/>
                                  <w:divBdr>
                                    <w:top w:val="none" w:sz="0" w:space="0" w:color="auto"/>
                                    <w:left w:val="none" w:sz="0" w:space="0" w:color="auto"/>
                                    <w:bottom w:val="none" w:sz="0" w:space="0" w:color="auto"/>
                                    <w:right w:val="none" w:sz="0" w:space="0" w:color="auto"/>
                                  </w:divBdr>
                                  <w:divsChild>
                                    <w:div w:id="786895160">
                                      <w:marLeft w:val="0"/>
                                      <w:marRight w:val="0"/>
                                      <w:marTop w:val="0"/>
                                      <w:marBottom w:val="0"/>
                                      <w:divBdr>
                                        <w:top w:val="none" w:sz="0" w:space="0" w:color="auto"/>
                                        <w:left w:val="none" w:sz="0" w:space="0" w:color="auto"/>
                                        <w:bottom w:val="none" w:sz="0" w:space="0" w:color="auto"/>
                                        <w:right w:val="none" w:sz="0" w:space="0" w:color="auto"/>
                                      </w:divBdr>
                                      <w:divsChild>
                                        <w:div w:id="1667129078">
                                          <w:marLeft w:val="0"/>
                                          <w:marRight w:val="0"/>
                                          <w:marTop w:val="0"/>
                                          <w:marBottom w:val="495"/>
                                          <w:divBdr>
                                            <w:top w:val="none" w:sz="0" w:space="0" w:color="auto"/>
                                            <w:left w:val="none" w:sz="0" w:space="0" w:color="auto"/>
                                            <w:bottom w:val="none" w:sz="0" w:space="0" w:color="auto"/>
                                            <w:right w:val="none" w:sz="0" w:space="0" w:color="auto"/>
                                          </w:divBdr>
                                          <w:divsChild>
                                            <w:div w:id="64863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5526445">
      <w:bodyDiv w:val="1"/>
      <w:marLeft w:val="0"/>
      <w:marRight w:val="0"/>
      <w:marTop w:val="0"/>
      <w:marBottom w:val="0"/>
      <w:divBdr>
        <w:top w:val="none" w:sz="0" w:space="0" w:color="auto"/>
        <w:left w:val="none" w:sz="0" w:space="0" w:color="auto"/>
        <w:bottom w:val="none" w:sz="0" w:space="0" w:color="auto"/>
        <w:right w:val="none" w:sz="0" w:space="0" w:color="auto"/>
      </w:divBdr>
      <w:divsChild>
        <w:div w:id="81414766">
          <w:marLeft w:val="0"/>
          <w:marRight w:val="0"/>
          <w:marTop w:val="0"/>
          <w:marBottom w:val="0"/>
          <w:divBdr>
            <w:top w:val="none" w:sz="0" w:space="0" w:color="auto"/>
            <w:left w:val="none" w:sz="0" w:space="0" w:color="auto"/>
            <w:bottom w:val="none" w:sz="0" w:space="0" w:color="auto"/>
            <w:right w:val="none" w:sz="0" w:space="0" w:color="auto"/>
          </w:divBdr>
          <w:divsChild>
            <w:div w:id="644090797">
              <w:marLeft w:val="0"/>
              <w:marRight w:val="0"/>
              <w:marTop w:val="0"/>
              <w:marBottom w:val="0"/>
              <w:divBdr>
                <w:top w:val="none" w:sz="0" w:space="0" w:color="auto"/>
                <w:left w:val="none" w:sz="0" w:space="0" w:color="auto"/>
                <w:bottom w:val="none" w:sz="0" w:space="0" w:color="auto"/>
                <w:right w:val="none" w:sz="0" w:space="0" w:color="auto"/>
              </w:divBdr>
              <w:divsChild>
                <w:div w:id="1347558156">
                  <w:marLeft w:val="0"/>
                  <w:marRight w:val="0"/>
                  <w:marTop w:val="0"/>
                  <w:marBottom w:val="0"/>
                  <w:divBdr>
                    <w:top w:val="none" w:sz="0" w:space="0" w:color="auto"/>
                    <w:left w:val="none" w:sz="0" w:space="0" w:color="auto"/>
                    <w:bottom w:val="none" w:sz="0" w:space="0" w:color="auto"/>
                    <w:right w:val="none" w:sz="0" w:space="0" w:color="auto"/>
                  </w:divBdr>
                  <w:divsChild>
                    <w:div w:id="390882743">
                      <w:marLeft w:val="0"/>
                      <w:marRight w:val="0"/>
                      <w:marTop w:val="0"/>
                      <w:marBottom w:val="0"/>
                      <w:divBdr>
                        <w:top w:val="none" w:sz="0" w:space="0" w:color="auto"/>
                        <w:left w:val="none" w:sz="0" w:space="0" w:color="auto"/>
                        <w:bottom w:val="none" w:sz="0" w:space="0" w:color="auto"/>
                        <w:right w:val="none" w:sz="0" w:space="0" w:color="auto"/>
                      </w:divBdr>
                      <w:divsChild>
                        <w:div w:id="1290476036">
                          <w:marLeft w:val="0"/>
                          <w:marRight w:val="0"/>
                          <w:marTop w:val="0"/>
                          <w:marBottom w:val="0"/>
                          <w:divBdr>
                            <w:top w:val="none" w:sz="0" w:space="0" w:color="auto"/>
                            <w:left w:val="none" w:sz="0" w:space="0" w:color="auto"/>
                            <w:bottom w:val="none" w:sz="0" w:space="0" w:color="auto"/>
                            <w:right w:val="none" w:sz="0" w:space="0" w:color="auto"/>
                          </w:divBdr>
                          <w:divsChild>
                            <w:div w:id="1138106609">
                              <w:marLeft w:val="0"/>
                              <w:marRight w:val="0"/>
                              <w:marTop w:val="0"/>
                              <w:marBottom w:val="0"/>
                              <w:divBdr>
                                <w:top w:val="none" w:sz="0" w:space="0" w:color="auto"/>
                                <w:left w:val="none" w:sz="0" w:space="0" w:color="auto"/>
                                <w:bottom w:val="none" w:sz="0" w:space="0" w:color="auto"/>
                                <w:right w:val="none" w:sz="0" w:space="0" w:color="auto"/>
                              </w:divBdr>
                              <w:divsChild>
                                <w:div w:id="1320621783">
                                  <w:marLeft w:val="0"/>
                                  <w:marRight w:val="0"/>
                                  <w:marTop w:val="0"/>
                                  <w:marBottom w:val="0"/>
                                  <w:divBdr>
                                    <w:top w:val="none" w:sz="0" w:space="0" w:color="auto"/>
                                    <w:left w:val="none" w:sz="0" w:space="0" w:color="auto"/>
                                    <w:bottom w:val="none" w:sz="0" w:space="0" w:color="auto"/>
                                    <w:right w:val="none" w:sz="0" w:space="0" w:color="auto"/>
                                  </w:divBdr>
                                  <w:divsChild>
                                    <w:div w:id="530798807">
                                      <w:marLeft w:val="0"/>
                                      <w:marRight w:val="0"/>
                                      <w:marTop w:val="0"/>
                                      <w:marBottom w:val="0"/>
                                      <w:divBdr>
                                        <w:top w:val="none" w:sz="0" w:space="0" w:color="auto"/>
                                        <w:left w:val="none" w:sz="0" w:space="0" w:color="auto"/>
                                        <w:bottom w:val="none" w:sz="0" w:space="0" w:color="auto"/>
                                        <w:right w:val="none" w:sz="0" w:space="0" w:color="auto"/>
                                      </w:divBdr>
                                      <w:divsChild>
                                        <w:div w:id="1572888597">
                                          <w:marLeft w:val="0"/>
                                          <w:marRight w:val="0"/>
                                          <w:marTop w:val="0"/>
                                          <w:marBottom w:val="495"/>
                                          <w:divBdr>
                                            <w:top w:val="none" w:sz="0" w:space="0" w:color="auto"/>
                                            <w:left w:val="none" w:sz="0" w:space="0" w:color="auto"/>
                                            <w:bottom w:val="none" w:sz="0" w:space="0" w:color="auto"/>
                                            <w:right w:val="none" w:sz="0" w:space="0" w:color="auto"/>
                                          </w:divBdr>
                                          <w:divsChild>
                                            <w:div w:id="1849051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8C2DC-3592-42DD-9D3D-B0290F0C2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6</Pages>
  <Words>2500</Words>
  <Characters>14253</Characters>
  <Application>Microsoft Office Word</Application>
  <DocSecurity>0</DocSecurity>
  <Lines>118</Lines>
  <Paragraphs>33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Sogei</Company>
  <LinksUpToDate>false</LinksUpToDate>
  <CharactersWithSpaces>16720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REDAVIDE VITO</dc:creator>
  <cp:lastModifiedBy>Perinelli Francesca</cp:lastModifiedBy>
  <cp:revision>34</cp:revision>
  <dcterms:created xsi:type="dcterms:W3CDTF">2017-10-30T21:04:00Z</dcterms:created>
  <dcterms:modified xsi:type="dcterms:W3CDTF">2022-02-04T17:37:00Z</dcterms:modified>
</cp:coreProperties>
</file>